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2C" w:rsidRPr="00563BA3" w:rsidRDefault="009E7C2C" w:rsidP="00346E53">
      <w:pPr>
        <w:rPr>
          <w:b/>
        </w:rPr>
      </w:pPr>
    </w:p>
    <w:p w:rsidR="00F85AB5" w:rsidRDefault="00F85AB5" w:rsidP="00346E53"/>
    <w:p w:rsidR="00F85AB5" w:rsidRDefault="00F85AB5" w:rsidP="00346E53"/>
    <w:p w:rsidR="00F85AB5" w:rsidRDefault="00F85AB5" w:rsidP="00346E53"/>
    <w:p w:rsidR="00F85AB5" w:rsidRDefault="00780BAB" w:rsidP="00346E53">
      <w:r>
        <w:rPr>
          <w:noProof/>
          <w:lang w:eastAsia="sv-SE"/>
        </w:rPr>
        <mc:AlternateContent>
          <mc:Choice Requires="wps">
            <w:drawing>
              <wp:anchor distT="0" distB="0" distL="114300" distR="114300" simplePos="0" relativeHeight="251658240" behindDoc="0" locked="0" layoutInCell="1" allowOverlap="1">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7E34B4">
                              <w:rPr>
                                <w:sz w:val="72"/>
                                <w:szCs w:val="72"/>
                                <w:highlight w:val="yellow"/>
                              </w:rPr>
                              <w:t>Utkast till</w:t>
                            </w:r>
                            <w:r w:rsidRPr="00572C4A">
                              <w:rPr>
                                <w:sz w:val="72"/>
                                <w:szCs w:val="72"/>
                              </w:rPr>
                              <w:t xml:space="preserve"> Personuppgiftsbiträdes-avtal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K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" stroked="f">
                <v:textbo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7E34B4">
                        <w:rPr>
                          <w:sz w:val="72"/>
                          <w:szCs w:val="72"/>
                          <w:highlight w:val="yellow"/>
                        </w:rPr>
                        <w:t>Utkast till</w:t>
                      </w:r>
                      <w:r w:rsidRPr="00572C4A">
                        <w:rPr>
                          <w:sz w:val="72"/>
                          <w:szCs w:val="72"/>
                        </w:rPr>
                        <w:t xml:space="preserve"> Personuppgiftsbiträdes-avtal</w:t>
                      </w:r>
                    </w:p>
                  </w:txbxContent>
                </v:textbox>
              </v:shape>
            </w:pict>
          </mc:Fallback>
        </mc:AlternateContent>
      </w:r>
    </w:p>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tbl>
      <w:tblPr>
        <w:tblW w:w="0" w:type="auto"/>
        <w:jc w:val="center"/>
        <w:tblInd w:w="108" w:type="dxa"/>
        <w:tblLayout w:type="fixed"/>
        <w:tblLook w:val="0000" w:firstRow="0" w:lastRow="0" w:firstColumn="0" w:lastColumn="0" w:noHBand="0" w:noVBand="0"/>
      </w:tblPr>
      <w:tblGrid>
        <w:gridCol w:w="7665"/>
      </w:tblGrid>
      <w:tr w:rsidR="001F430B" w:rsidRPr="001F430B" w:rsidTr="0075343F">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rsidR="001F430B" w:rsidRPr="001F430B" w:rsidRDefault="00E31C84" w:rsidP="001F430B">
            <w:pPr>
              <w:spacing w:after="0" w:line="240" w:lineRule="auto"/>
              <w:rPr>
                <w:rFonts w:ascii="Calibri" w:eastAsia="Calibri" w:hAnsi="Calibri"/>
                <w:b/>
                <w:i/>
                <w:sz w:val="22"/>
                <w:szCs w:val="22"/>
              </w:rPr>
            </w:pPr>
            <w:r>
              <w:rPr>
                <w:rFonts w:ascii="Calibri" w:eastAsia="Calibri" w:hAnsi="Calibri"/>
                <w:b/>
                <w:i/>
                <w:sz w:val="22"/>
                <w:szCs w:val="22"/>
              </w:rPr>
              <w:t xml:space="preserve">Statens inköpscentral </w:t>
            </w:r>
            <w:r w:rsidR="001F430B">
              <w:rPr>
                <w:rFonts w:ascii="Calibri" w:eastAsia="Calibri" w:hAnsi="Calibri"/>
                <w:b/>
                <w:i/>
                <w:sz w:val="22"/>
                <w:szCs w:val="22"/>
              </w:rPr>
              <w:t xml:space="preserve">vid </w:t>
            </w:r>
            <w:r w:rsidR="001F430B" w:rsidRPr="001F430B">
              <w:rPr>
                <w:rFonts w:ascii="Calibri" w:eastAsia="Calibri" w:hAnsi="Calibri"/>
                <w:b/>
                <w:i/>
                <w:sz w:val="22"/>
                <w:szCs w:val="22"/>
              </w:rPr>
              <w:t>Kammarkollegiets anvisningar:</w:t>
            </w:r>
          </w:p>
          <w:p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Personuppgiftsbiträdesavtal. </w:t>
            </w:r>
          </w:p>
          <w:p w:rsidR="00E31C84" w:rsidRDefault="00E31C84" w:rsidP="001F430B">
            <w:pPr>
              <w:spacing w:after="0" w:line="240" w:lineRule="auto"/>
              <w:rPr>
                <w:rFonts w:ascii="Calibri" w:eastAsia="Calibri" w:hAnsi="Calibri"/>
                <w:i/>
                <w:sz w:val="22"/>
                <w:szCs w:val="22"/>
              </w:rPr>
            </w:pPr>
          </w:p>
          <w:p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utifrån de specifika förutsättningar som varje avrop innebär.</w:t>
            </w:r>
            <w:r w:rsidR="00E31C84">
              <w:rPr>
                <w:rFonts w:ascii="Calibri" w:eastAsia="Calibri" w:hAnsi="Calibri"/>
                <w:i/>
                <w:sz w:val="22"/>
                <w:szCs w:val="22"/>
              </w:rPr>
              <w:t xml:space="preserve"> Tänk på att Ramavtalet ska läsas tillsammans med Personuppgiftsbiträdesavtalet.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rsidR="00623102" w:rsidRDefault="00623102" w:rsidP="001F430B">
            <w:pPr>
              <w:spacing w:after="0" w:line="240" w:lineRule="auto"/>
              <w:rPr>
                <w:rFonts w:ascii="Calibri" w:eastAsia="Calibri" w:hAnsi="Calibri"/>
                <w:i/>
                <w:sz w:val="22"/>
                <w:szCs w:val="22"/>
              </w:rPr>
            </w:pPr>
          </w:p>
          <w:p w:rsidR="00623102" w:rsidRDefault="00623102" w:rsidP="001F430B">
            <w:pPr>
              <w:spacing w:after="0" w:line="240" w:lineRule="auto"/>
              <w:rPr>
                <w:rFonts w:ascii="Calibri" w:eastAsia="Calibri" w:hAnsi="Calibri"/>
                <w:i/>
                <w:sz w:val="22"/>
                <w:szCs w:val="22"/>
              </w:rPr>
            </w:pPr>
            <w:r>
              <w:rPr>
                <w:rFonts w:ascii="Calibri" w:eastAsia="Calibri" w:hAnsi="Calibri"/>
                <w:i/>
                <w:sz w:val="22"/>
                <w:szCs w:val="22"/>
              </w:rPr>
              <w:t>Punkt 4.1 fokuserar på säkerhet och kan anpassas utifrån den tänkta behandlingen.</w:t>
            </w:r>
          </w:p>
          <w:p w:rsidR="001F430B" w:rsidRDefault="001F430B" w:rsidP="001F430B">
            <w:pPr>
              <w:spacing w:after="0" w:line="240" w:lineRule="auto"/>
              <w:rPr>
                <w:rFonts w:ascii="Calibri" w:eastAsia="Calibri" w:hAnsi="Calibri"/>
                <w:i/>
                <w:sz w:val="22"/>
                <w:szCs w:val="22"/>
              </w:rPr>
            </w:pPr>
          </w:p>
          <w:p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De gula fälten måste hanteras inför avrop. Vissa delar framgår av leverantörens avropssvar och fylls i senast vid kontraktstecknande.</w:t>
            </w:r>
          </w:p>
          <w:p w:rsidR="008F40AC" w:rsidRDefault="008F40AC" w:rsidP="001F430B">
            <w:pPr>
              <w:spacing w:after="0" w:line="240" w:lineRule="auto"/>
              <w:rPr>
                <w:rFonts w:ascii="Calibri" w:eastAsia="Calibri" w:hAnsi="Calibri"/>
                <w:i/>
                <w:sz w:val="22"/>
                <w:szCs w:val="22"/>
              </w:rPr>
            </w:pPr>
          </w:p>
          <w:p w:rsidR="001F430B" w:rsidRPr="001F430B" w:rsidRDefault="001F430B" w:rsidP="001F430B">
            <w:pPr>
              <w:spacing w:after="0" w:line="240" w:lineRule="auto"/>
              <w:rPr>
                <w:rFonts w:ascii="Calibri" w:eastAsia="Calibri" w:hAnsi="Calibri"/>
                <w:i/>
                <w:sz w:val="22"/>
                <w:szCs w:val="22"/>
              </w:rPr>
            </w:pPr>
          </w:p>
        </w:tc>
      </w:tr>
    </w:tbl>
    <w:p w:rsidR="00F85AB5" w:rsidRDefault="00F85AB5" w:rsidP="00346E53"/>
    <w:p w:rsidR="00F85AB5" w:rsidRDefault="00F85AB5" w:rsidP="00346E53"/>
    <w:p w:rsidR="00F85AB5" w:rsidRDefault="00F85AB5" w:rsidP="00346E53"/>
    <w:sdt>
      <w:sdtPr>
        <w:rPr>
          <w:rFonts w:ascii="Century Schoolbook" w:eastAsia="Century Schoolbook" w:hAnsi="Century Schoolbook"/>
          <w:bCs w:val="0"/>
          <w:sz w:val="20"/>
          <w:szCs w:val="20"/>
          <w:lang w:bidi="ar-SA"/>
        </w:rPr>
        <w:id w:val="-1323882168"/>
        <w:docPartObj>
          <w:docPartGallery w:val="Table of Contents"/>
          <w:docPartUnique/>
        </w:docPartObj>
      </w:sdtPr>
      <w:sdtEndPr>
        <w:rPr>
          <w:b/>
        </w:rPr>
      </w:sdtEndPr>
      <w:sdtContent>
        <w:p w:rsidR="00226C4B" w:rsidRDefault="00226C4B">
          <w:pPr>
            <w:pStyle w:val="Innehllsfrteckningsrubrik"/>
          </w:pPr>
          <w:r>
            <w:t>Innehåll</w:t>
          </w:r>
        </w:p>
        <w:p w:rsidR="00BF712E" w:rsidRDefault="00226C4B">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513128022" w:history="1">
            <w:r w:rsidR="00BF712E" w:rsidRPr="00585C77">
              <w:rPr>
                <w:rStyle w:val="Hyperlnk"/>
                <w:b/>
                <w:noProof/>
              </w:rPr>
              <w:t>1</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Personuppgiftsbiträdesavtalets syfte</w:t>
            </w:r>
            <w:r w:rsidR="00BF712E">
              <w:rPr>
                <w:noProof/>
                <w:webHidden/>
              </w:rPr>
              <w:tab/>
            </w:r>
            <w:r w:rsidR="00BF712E">
              <w:rPr>
                <w:noProof/>
                <w:webHidden/>
              </w:rPr>
              <w:fldChar w:fldCharType="begin"/>
            </w:r>
            <w:r w:rsidR="00BF712E">
              <w:rPr>
                <w:noProof/>
                <w:webHidden/>
              </w:rPr>
              <w:instrText xml:space="preserve"> PAGEREF _Toc513128022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BA5D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3" w:history="1">
            <w:r w:rsidR="00BF712E" w:rsidRPr="00585C77">
              <w:rPr>
                <w:rStyle w:val="Hyperlnk"/>
                <w:b/>
                <w:noProof/>
              </w:rPr>
              <w:t>2</w:t>
            </w:r>
            <w:r w:rsidR="00BF712E">
              <w:rPr>
                <w:rFonts w:asciiTheme="minorHAnsi" w:eastAsiaTheme="minorEastAsia" w:hAnsiTheme="minorHAnsi" w:cstheme="minorBidi"/>
                <w:noProof/>
                <w:sz w:val="22"/>
                <w:szCs w:val="22"/>
                <w:lang w:eastAsia="sv-SE"/>
              </w:rPr>
              <w:tab/>
            </w:r>
            <w:r w:rsidR="00BF712E" w:rsidRPr="00585C77">
              <w:rPr>
                <w:rStyle w:val="Hyperlnk"/>
                <w:b/>
                <w:noProof/>
              </w:rPr>
              <w:t>Parter</w:t>
            </w:r>
            <w:r w:rsidR="00BF712E">
              <w:rPr>
                <w:noProof/>
                <w:webHidden/>
              </w:rPr>
              <w:tab/>
            </w:r>
            <w:r w:rsidR="00BF712E">
              <w:rPr>
                <w:noProof/>
                <w:webHidden/>
              </w:rPr>
              <w:fldChar w:fldCharType="begin"/>
            </w:r>
            <w:r w:rsidR="00BF712E">
              <w:rPr>
                <w:noProof/>
                <w:webHidden/>
              </w:rPr>
              <w:instrText xml:space="preserve"> PAGEREF _Toc513128023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BA5D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4" w:history="1">
            <w:r w:rsidR="00BF712E" w:rsidRPr="00585C77">
              <w:rPr>
                <w:rStyle w:val="Hyperlnk"/>
                <w:b/>
                <w:noProof/>
              </w:rPr>
              <w:t>3</w:t>
            </w:r>
            <w:r w:rsidR="00BF712E">
              <w:rPr>
                <w:rFonts w:asciiTheme="minorHAnsi" w:eastAsiaTheme="minorEastAsia" w:hAnsiTheme="minorHAnsi" w:cstheme="minorBidi"/>
                <w:noProof/>
                <w:sz w:val="22"/>
                <w:szCs w:val="22"/>
                <w:lang w:eastAsia="sv-SE"/>
              </w:rPr>
              <w:tab/>
            </w:r>
            <w:r w:rsidR="00BF712E" w:rsidRPr="00585C77">
              <w:rPr>
                <w:rStyle w:val="Hyperlnk"/>
                <w:b/>
                <w:noProof/>
              </w:rPr>
              <w:t>Allmänt om Personuppgiftsbiträdesavtalet</w:t>
            </w:r>
            <w:r w:rsidR="00BF712E">
              <w:rPr>
                <w:noProof/>
                <w:webHidden/>
              </w:rPr>
              <w:tab/>
            </w:r>
            <w:r w:rsidR="00BF712E">
              <w:rPr>
                <w:noProof/>
                <w:webHidden/>
              </w:rPr>
              <w:fldChar w:fldCharType="begin"/>
            </w:r>
            <w:r w:rsidR="00BF712E">
              <w:rPr>
                <w:noProof/>
                <w:webHidden/>
              </w:rPr>
              <w:instrText xml:space="preserve"> PAGEREF _Toc513128024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BA5D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5" w:history="1">
            <w:r w:rsidR="00BF712E" w:rsidRPr="00585C77">
              <w:rPr>
                <w:rStyle w:val="Hyperlnk"/>
                <w:b/>
                <w:noProof/>
              </w:rPr>
              <w:t>4</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Personuppgiftsbiträdets skyldigheter</w:t>
            </w:r>
            <w:r w:rsidR="00BF712E">
              <w:rPr>
                <w:noProof/>
                <w:webHidden/>
              </w:rPr>
              <w:tab/>
            </w:r>
            <w:r w:rsidR="00BF712E">
              <w:rPr>
                <w:noProof/>
                <w:webHidden/>
              </w:rPr>
              <w:fldChar w:fldCharType="begin"/>
            </w:r>
            <w:r w:rsidR="00BF712E">
              <w:rPr>
                <w:noProof/>
                <w:webHidden/>
              </w:rPr>
              <w:instrText xml:space="preserve"> PAGEREF _Toc513128025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BA5D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6" w:history="1">
            <w:r w:rsidR="00BF712E" w:rsidRPr="00585C77">
              <w:rPr>
                <w:rStyle w:val="Hyperlnk"/>
                <w:b/>
                <w:noProof/>
              </w:rPr>
              <w:t>5</w:t>
            </w:r>
            <w:r w:rsidR="00BF712E">
              <w:rPr>
                <w:rFonts w:asciiTheme="minorHAnsi" w:eastAsiaTheme="minorEastAsia" w:hAnsiTheme="minorHAnsi" w:cstheme="minorBidi"/>
                <w:noProof/>
                <w:sz w:val="22"/>
                <w:szCs w:val="22"/>
                <w:lang w:eastAsia="sv-SE"/>
              </w:rPr>
              <w:tab/>
            </w:r>
            <w:r w:rsidR="00BF712E" w:rsidRPr="00585C77">
              <w:rPr>
                <w:rStyle w:val="Hyperlnk"/>
                <w:b/>
                <w:noProof/>
              </w:rPr>
              <w:t>Behandling med hjälp av underbiträden</w:t>
            </w:r>
            <w:r w:rsidR="00BF712E">
              <w:rPr>
                <w:noProof/>
                <w:webHidden/>
              </w:rPr>
              <w:tab/>
            </w:r>
            <w:r w:rsidR="00BF712E">
              <w:rPr>
                <w:noProof/>
                <w:webHidden/>
              </w:rPr>
              <w:fldChar w:fldCharType="begin"/>
            </w:r>
            <w:r w:rsidR="00BF712E">
              <w:rPr>
                <w:noProof/>
                <w:webHidden/>
              </w:rPr>
              <w:instrText xml:space="preserve"> PAGEREF _Toc513128026 \h </w:instrText>
            </w:r>
            <w:r w:rsidR="00BF712E">
              <w:rPr>
                <w:noProof/>
                <w:webHidden/>
              </w:rPr>
            </w:r>
            <w:r w:rsidR="00BF712E">
              <w:rPr>
                <w:noProof/>
                <w:webHidden/>
              </w:rPr>
              <w:fldChar w:fldCharType="separate"/>
            </w:r>
            <w:r w:rsidR="00BF712E">
              <w:rPr>
                <w:noProof/>
                <w:webHidden/>
              </w:rPr>
              <w:t>7</w:t>
            </w:r>
            <w:r w:rsidR="00BF712E">
              <w:rPr>
                <w:noProof/>
                <w:webHidden/>
              </w:rPr>
              <w:fldChar w:fldCharType="end"/>
            </w:r>
          </w:hyperlink>
        </w:p>
        <w:p w:rsidR="00BF712E" w:rsidRDefault="00BA5D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7" w:history="1">
            <w:r w:rsidR="00BF712E" w:rsidRPr="00585C77">
              <w:rPr>
                <w:rStyle w:val="Hyperlnk"/>
                <w:b/>
                <w:noProof/>
              </w:rPr>
              <w:t>6</w:t>
            </w:r>
            <w:r w:rsidR="00BF712E">
              <w:rPr>
                <w:rFonts w:asciiTheme="minorHAnsi" w:eastAsiaTheme="minorEastAsia" w:hAnsiTheme="minorHAnsi" w:cstheme="minorBidi"/>
                <w:noProof/>
                <w:sz w:val="22"/>
                <w:szCs w:val="22"/>
                <w:lang w:eastAsia="sv-SE"/>
              </w:rPr>
              <w:tab/>
            </w:r>
            <w:r w:rsidR="00BF712E" w:rsidRPr="00585C77">
              <w:rPr>
                <w:rStyle w:val="Hyperlnk"/>
                <w:b/>
                <w:noProof/>
              </w:rPr>
              <w:t>Skyldigheter efter Kontrakts upphörande</w:t>
            </w:r>
            <w:r w:rsidR="00BF712E">
              <w:rPr>
                <w:noProof/>
                <w:webHidden/>
              </w:rPr>
              <w:tab/>
            </w:r>
            <w:r w:rsidR="00BF712E">
              <w:rPr>
                <w:noProof/>
                <w:webHidden/>
              </w:rPr>
              <w:fldChar w:fldCharType="begin"/>
            </w:r>
            <w:r w:rsidR="00BF712E">
              <w:rPr>
                <w:noProof/>
                <w:webHidden/>
              </w:rPr>
              <w:instrText xml:space="preserve"> PAGEREF _Toc513128027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BA5D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8" w:history="1">
            <w:r w:rsidR="00BF712E" w:rsidRPr="00585C77">
              <w:rPr>
                <w:rStyle w:val="Hyperlnk"/>
                <w:b/>
                <w:noProof/>
              </w:rPr>
              <w:t>7</w:t>
            </w:r>
            <w:r w:rsidR="00BF712E">
              <w:rPr>
                <w:rFonts w:asciiTheme="minorHAnsi" w:eastAsiaTheme="minorEastAsia" w:hAnsiTheme="minorHAnsi" w:cstheme="minorBidi"/>
                <w:noProof/>
                <w:sz w:val="22"/>
                <w:szCs w:val="22"/>
                <w:lang w:eastAsia="sv-SE"/>
              </w:rPr>
              <w:tab/>
            </w:r>
            <w:r w:rsidR="00BF712E" w:rsidRPr="00585C77">
              <w:rPr>
                <w:rStyle w:val="Hyperlnk"/>
                <w:b/>
                <w:noProof/>
              </w:rPr>
              <w:t>Ändringar i personuppgiftsbiträdesavtal</w:t>
            </w:r>
            <w:r w:rsidR="00BF712E">
              <w:rPr>
                <w:noProof/>
                <w:webHidden/>
              </w:rPr>
              <w:tab/>
            </w:r>
            <w:r w:rsidR="00BF712E">
              <w:rPr>
                <w:noProof/>
                <w:webHidden/>
              </w:rPr>
              <w:fldChar w:fldCharType="begin"/>
            </w:r>
            <w:r w:rsidR="00BF712E">
              <w:rPr>
                <w:noProof/>
                <w:webHidden/>
              </w:rPr>
              <w:instrText xml:space="preserve"> PAGEREF _Toc513128028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BA5D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9" w:history="1">
            <w:r w:rsidR="00BF712E" w:rsidRPr="00585C77">
              <w:rPr>
                <w:rStyle w:val="Hyperlnk"/>
                <w:b/>
                <w:noProof/>
              </w:rPr>
              <w:t>8</w:t>
            </w:r>
            <w:r w:rsidR="00BF712E">
              <w:rPr>
                <w:rFonts w:asciiTheme="minorHAnsi" w:eastAsiaTheme="minorEastAsia" w:hAnsiTheme="minorHAnsi" w:cstheme="minorBidi"/>
                <w:noProof/>
                <w:sz w:val="22"/>
                <w:szCs w:val="22"/>
                <w:lang w:eastAsia="sv-SE"/>
              </w:rPr>
              <w:tab/>
            </w:r>
            <w:r w:rsidR="00BF712E" w:rsidRPr="00585C77">
              <w:rPr>
                <w:rStyle w:val="Hyperlnk"/>
                <w:b/>
                <w:noProof/>
              </w:rPr>
              <w:t>Giltighetstid</w:t>
            </w:r>
            <w:r w:rsidR="00BF712E">
              <w:rPr>
                <w:noProof/>
                <w:webHidden/>
              </w:rPr>
              <w:tab/>
            </w:r>
            <w:r w:rsidR="00BF712E">
              <w:rPr>
                <w:noProof/>
                <w:webHidden/>
              </w:rPr>
              <w:fldChar w:fldCharType="begin"/>
            </w:r>
            <w:r w:rsidR="00BF712E">
              <w:rPr>
                <w:noProof/>
                <w:webHidden/>
              </w:rPr>
              <w:instrText xml:space="preserve"> PAGEREF _Toc513128029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BA5D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30" w:history="1">
            <w:r w:rsidR="00BF712E" w:rsidRPr="00585C77">
              <w:rPr>
                <w:rStyle w:val="Hyperlnk"/>
                <w:b/>
                <w:noProof/>
              </w:rPr>
              <w:t>9</w:t>
            </w:r>
            <w:r w:rsidR="00BF712E">
              <w:rPr>
                <w:rFonts w:asciiTheme="minorHAnsi" w:eastAsiaTheme="minorEastAsia" w:hAnsiTheme="minorHAnsi" w:cstheme="minorBidi"/>
                <w:noProof/>
                <w:sz w:val="22"/>
                <w:szCs w:val="22"/>
                <w:lang w:eastAsia="sv-SE"/>
              </w:rPr>
              <w:tab/>
            </w:r>
            <w:r w:rsidR="00BF712E" w:rsidRPr="00585C77">
              <w:rPr>
                <w:rStyle w:val="Hyperlnk"/>
                <w:b/>
                <w:noProof/>
              </w:rPr>
              <w:t>Skadestånd</w:t>
            </w:r>
            <w:r w:rsidR="00BF712E">
              <w:rPr>
                <w:noProof/>
                <w:webHidden/>
              </w:rPr>
              <w:tab/>
            </w:r>
            <w:r w:rsidR="00BF712E">
              <w:rPr>
                <w:noProof/>
                <w:webHidden/>
              </w:rPr>
              <w:fldChar w:fldCharType="begin"/>
            </w:r>
            <w:r w:rsidR="00BF712E">
              <w:rPr>
                <w:noProof/>
                <w:webHidden/>
              </w:rPr>
              <w:instrText xml:space="preserve"> PAGEREF _Toc513128030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BA5D74">
          <w:pPr>
            <w:pStyle w:val="Innehll1"/>
            <w:tabs>
              <w:tab w:val="right" w:leader="dot" w:pos="9060"/>
            </w:tabs>
            <w:rPr>
              <w:rFonts w:asciiTheme="minorHAnsi" w:eastAsiaTheme="minorEastAsia" w:hAnsiTheme="minorHAnsi" w:cstheme="minorBidi"/>
              <w:noProof/>
              <w:sz w:val="22"/>
              <w:szCs w:val="22"/>
              <w:lang w:eastAsia="sv-SE"/>
            </w:rPr>
          </w:pPr>
          <w:hyperlink w:anchor="_Toc513128031" w:history="1">
            <w:r w:rsidR="00BF712E" w:rsidRPr="00585C77">
              <w:rPr>
                <w:rStyle w:val="Hyperlnk"/>
                <w:b/>
                <w:noProof/>
              </w:rPr>
              <w:t>Instruktion till Personuppgiftsbiträdesavtal</w:t>
            </w:r>
            <w:r w:rsidR="00BF712E">
              <w:rPr>
                <w:noProof/>
                <w:webHidden/>
              </w:rPr>
              <w:tab/>
            </w:r>
            <w:r w:rsidR="00BF712E">
              <w:rPr>
                <w:noProof/>
                <w:webHidden/>
              </w:rPr>
              <w:fldChar w:fldCharType="begin"/>
            </w:r>
            <w:r w:rsidR="00BF712E">
              <w:rPr>
                <w:noProof/>
                <w:webHidden/>
              </w:rPr>
              <w:instrText xml:space="preserve"> PAGEREF _Toc513128031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BA5D74">
          <w:pPr>
            <w:pStyle w:val="Innehll1"/>
            <w:tabs>
              <w:tab w:val="right" w:leader="dot" w:pos="9060"/>
            </w:tabs>
            <w:rPr>
              <w:rFonts w:asciiTheme="minorHAnsi" w:eastAsiaTheme="minorEastAsia" w:hAnsiTheme="minorHAnsi" w:cstheme="minorBidi"/>
              <w:noProof/>
              <w:sz w:val="22"/>
              <w:szCs w:val="22"/>
              <w:lang w:eastAsia="sv-SE"/>
            </w:rPr>
          </w:pPr>
          <w:hyperlink w:anchor="_Toc513128032" w:history="1">
            <w:r w:rsidR="00BF712E" w:rsidRPr="00585C77">
              <w:rPr>
                <w:rStyle w:val="Hyperlnk"/>
                <w:b/>
                <w:noProof/>
              </w:rPr>
              <w:t>Avsnitt 1 Behandling som omfattas av Personuppgiftsbiträdesavtal</w:t>
            </w:r>
            <w:r w:rsidR="00BF712E">
              <w:rPr>
                <w:noProof/>
                <w:webHidden/>
              </w:rPr>
              <w:tab/>
            </w:r>
            <w:r w:rsidR="00BF712E">
              <w:rPr>
                <w:noProof/>
                <w:webHidden/>
              </w:rPr>
              <w:fldChar w:fldCharType="begin"/>
            </w:r>
            <w:r w:rsidR="00BF712E">
              <w:rPr>
                <w:noProof/>
                <w:webHidden/>
              </w:rPr>
              <w:instrText xml:space="preserve"> PAGEREF _Toc513128032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BA5D74">
          <w:pPr>
            <w:pStyle w:val="Innehll1"/>
            <w:tabs>
              <w:tab w:val="right" w:leader="dot" w:pos="9060"/>
            </w:tabs>
            <w:rPr>
              <w:rFonts w:asciiTheme="minorHAnsi" w:eastAsiaTheme="minorEastAsia" w:hAnsiTheme="minorHAnsi" w:cstheme="minorBidi"/>
              <w:noProof/>
              <w:sz w:val="22"/>
              <w:szCs w:val="22"/>
              <w:lang w:eastAsia="sv-SE"/>
            </w:rPr>
          </w:pPr>
          <w:hyperlink w:anchor="_Toc513128033" w:history="1">
            <w:r w:rsidR="00BF712E" w:rsidRPr="00585C77">
              <w:rPr>
                <w:rStyle w:val="Hyperlnk"/>
                <w:b/>
                <w:noProof/>
              </w:rPr>
              <w:t>Avsnitt 2 Underbiträden</w:t>
            </w:r>
            <w:r w:rsidR="00BF712E">
              <w:rPr>
                <w:noProof/>
                <w:webHidden/>
              </w:rPr>
              <w:tab/>
            </w:r>
            <w:r w:rsidR="00BF712E">
              <w:rPr>
                <w:noProof/>
                <w:webHidden/>
              </w:rPr>
              <w:fldChar w:fldCharType="begin"/>
            </w:r>
            <w:r w:rsidR="00BF712E">
              <w:rPr>
                <w:noProof/>
                <w:webHidden/>
              </w:rPr>
              <w:instrText xml:space="preserve"> PAGEREF _Toc513128033 \h </w:instrText>
            </w:r>
            <w:r w:rsidR="00BF712E">
              <w:rPr>
                <w:noProof/>
                <w:webHidden/>
              </w:rPr>
            </w:r>
            <w:r w:rsidR="00BF712E">
              <w:rPr>
                <w:noProof/>
                <w:webHidden/>
              </w:rPr>
              <w:fldChar w:fldCharType="separate"/>
            </w:r>
            <w:r w:rsidR="00BF712E">
              <w:rPr>
                <w:noProof/>
                <w:webHidden/>
              </w:rPr>
              <w:t>12</w:t>
            </w:r>
            <w:r w:rsidR="00BF712E">
              <w:rPr>
                <w:noProof/>
                <w:webHidden/>
              </w:rPr>
              <w:fldChar w:fldCharType="end"/>
            </w:r>
          </w:hyperlink>
        </w:p>
        <w:p w:rsidR="00BF712E" w:rsidRDefault="00BA5D74">
          <w:pPr>
            <w:pStyle w:val="Innehll1"/>
            <w:tabs>
              <w:tab w:val="right" w:leader="dot" w:pos="9060"/>
            </w:tabs>
            <w:rPr>
              <w:rFonts w:asciiTheme="minorHAnsi" w:eastAsiaTheme="minorEastAsia" w:hAnsiTheme="minorHAnsi" w:cstheme="minorBidi"/>
              <w:noProof/>
              <w:sz w:val="22"/>
              <w:szCs w:val="22"/>
              <w:lang w:eastAsia="sv-SE"/>
            </w:rPr>
          </w:pPr>
          <w:hyperlink w:anchor="_Toc513128034" w:history="1">
            <w:r w:rsidR="00BF712E" w:rsidRPr="00585C77">
              <w:rPr>
                <w:rStyle w:val="Hyperlnk"/>
                <w:b/>
                <w:noProof/>
              </w:rPr>
              <w:t>Avsnitt 3 Tekniska och organisatoriska säkerhetsåtgärder</w:t>
            </w:r>
            <w:r w:rsidR="00BF712E">
              <w:rPr>
                <w:noProof/>
                <w:webHidden/>
              </w:rPr>
              <w:tab/>
            </w:r>
            <w:r w:rsidR="00BF712E">
              <w:rPr>
                <w:noProof/>
                <w:webHidden/>
              </w:rPr>
              <w:fldChar w:fldCharType="begin"/>
            </w:r>
            <w:r w:rsidR="00BF712E">
              <w:rPr>
                <w:noProof/>
                <w:webHidden/>
              </w:rPr>
              <w:instrText xml:space="preserve"> PAGEREF _Toc513128034 \h </w:instrText>
            </w:r>
            <w:r w:rsidR="00BF712E">
              <w:rPr>
                <w:noProof/>
                <w:webHidden/>
              </w:rPr>
            </w:r>
            <w:r w:rsidR="00BF712E">
              <w:rPr>
                <w:noProof/>
                <w:webHidden/>
              </w:rPr>
              <w:fldChar w:fldCharType="separate"/>
            </w:r>
            <w:r w:rsidR="00BF712E">
              <w:rPr>
                <w:noProof/>
                <w:webHidden/>
              </w:rPr>
              <w:t>13</w:t>
            </w:r>
            <w:r w:rsidR="00BF712E">
              <w:rPr>
                <w:noProof/>
                <w:webHidden/>
              </w:rPr>
              <w:fldChar w:fldCharType="end"/>
            </w:r>
          </w:hyperlink>
        </w:p>
        <w:p w:rsidR="00226C4B" w:rsidRDefault="00226C4B">
          <w:r>
            <w:rPr>
              <w:b/>
              <w:bCs/>
            </w:rPr>
            <w:fldChar w:fldCharType="end"/>
          </w:r>
        </w:p>
      </w:sdtContent>
    </w:sdt>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F85AB5" w:rsidRPr="00226C4B" w:rsidRDefault="00594620" w:rsidP="00594620">
      <w:pPr>
        <w:pStyle w:val="Rubrik1"/>
        <w:rPr>
          <w:b/>
          <w:szCs w:val="40"/>
        </w:rPr>
      </w:pPr>
      <w:bookmarkStart w:id="0" w:name="_Toc513128022"/>
      <w:r w:rsidRPr="00226C4B">
        <w:rPr>
          <w:b/>
          <w:szCs w:val="40"/>
        </w:rPr>
        <w:lastRenderedPageBreak/>
        <w:t>1</w:t>
      </w:r>
      <w:r w:rsidRPr="00226C4B">
        <w:rPr>
          <w:b/>
          <w:szCs w:val="40"/>
        </w:rPr>
        <w:tab/>
        <w:t>Personuppgiftsbiträdesavtalets syfte</w:t>
      </w:r>
      <w:bookmarkEnd w:id="0"/>
    </w:p>
    <w:p w:rsidR="00594620" w:rsidRPr="00594620" w:rsidRDefault="00594620" w:rsidP="00594620"/>
    <w:p w:rsidR="00594620" w:rsidRDefault="00594620" w:rsidP="00594620">
      <w:r>
        <w:t>Detta Personuppgiftsbiträdesavtal reglerar Personuppgiftsbiträdets behandling av personuppgifter för den Personuppgiftsansvariges räkning. Avtalet är utformat med beaktande av kraven i EU:s dataskyddsförordning (EU) 2016/679, men kan – med eventuellt nödvändiga justeringar – användas för personuppgiftsbehandling som regleras av andra dataskyddsbestämmelser.</w:t>
      </w:r>
    </w:p>
    <w:p w:rsidR="00594620" w:rsidRDefault="00594620" w:rsidP="00594620">
      <w:r>
        <w:t>Notera att den andra delen av detta Personuppgiftsbiträdesavtal ”Instruktion till Personuppgiftsbiträdesavtal” måste fyllas i av parterna för att dataskyddslagstiftningens krav ska kunna uppfyllas.</w:t>
      </w:r>
    </w:p>
    <w:p w:rsidR="00594620" w:rsidRPr="00226C4B" w:rsidRDefault="00594620" w:rsidP="00594620">
      <w:pPr>
        <w:pStyle w:val="Rubrik1"/>
        <w:rPr>
          <w:b/>
          <w:szCs w:val="40"/>
        </w:rPr>
      </w:pPr>
      <w:bookmarkStart w:id="1" w:name="_Toc513128023"/>
      <w:r w:rsidRPr="00226C4B">
        <w:rPr>
          <w:b/>
          <w:szCs w:val="40"/>
        </w:rPr>
        <w:t>2</w:t>
      </w:r>
      <w:r w:rsidRPr="00226C4B">
        <w:rPr>
          <w:b/>
          <w:szCs w:val="40"/>
        </w:rPr>
        <w:tab/>
        <w:t>Parter</w:t>
      </w:r>
      <w:bookmarkEnd w:id="1"/>
    </w:p>
    <w:p w:rsidR="00594620" w:rsidRDefault="00594620" w:rsidP="00594620"/>
    <w:p w:rsidR="00594620" w:rsidRDefault="00594620" w:rsidP="00594620">
      <w:r>
        <w:t>Personuppgiftsansvarig:</w:t>
      </w:r>
    </w:p>
    <w:p w:rsidR="00594620" w:rsidRPr="00594620" w:rsidRDefault="00594620" w:rsidP="00594620">
      <w:r>
        <w:t>Adress:</w:t>
      </w:r>
    </w:p>
    <w:p w:rsidR="00F85AB5" w:rsidRDefault="00594620" w:rsidP="00346E53">
      <w:r>
        <w:t>Telefonnummer:</w:t>
      </w:r>
    </w:p>
    <w:p w:rsidR="00594620" w:rsidRDefault="00594620" w:rsidP="00346E53">
      <w:r>
        <w:t>E-postadress:</w:t>
      </w:r>
    </w:p>
    <w:p w:rsidR="00594620" w:rsidRDefault="00594620" w:rsidP="00346E53">
      <w:r>
        <w:t>Organisationsnummer:</w:t>
      </w:r>
    </w:p>
    <w:p w:rsidR="00594620" w:rsidRDefault="000659A7" w:rsidP="00346E53">
      <w:r>
        <w:t>o</w:t>
      </w:r>
      <w:r w:rsidR="00594620">
        <w:t>ch</w:t>
      </w:r>
    </w:p>
    <w:p w:rsidR="00594620" w:rsidRDefault="00594620" w:rsidP="00346E53">
      <w:r>
        <w:t>Personuppgiftsbiträde:</w:t>
      </w:r>
    </w:p>
    <w:p w:rsidR="00594620" w:rsidRDefault="00594620" w:rsidP="00346E53">
      <w:r>
        <w:t>Adress:</w:t>
      </w:r>
    </w:p>
    <w:p w:rsidR="00594620" w:rsidRDefault="00594620" w:rsidP="00346E53">
      <w:r>
        <w:t>Telefonnummer:</w:t>
      </w:r>
    </w:p>
    <w:p w:rsidR="00594620" w:rsidRDefault="00594620" w:rsidP="00346E53">
      <w:r>
        <w:t>E-postadress:</w:t>
      </w:r>
    </w:p>
    <w:p w:rsidR="00594620" w:rsidRDefault="00594620" w:rsidP="00346E53">
      <w:r>
        <w:t>Organisationsnummer:</w:t>
      </w:r>
    </w:p>
    <w:p w:rsidR="00F85AB5" w:rsidRDefault="00F85AB5" w:rsidP="00346E53"/>
    <w:p w:rsidR="00594620" w:rsidRDefault="00594620" w:rsidP="00346E53"/>
    <w:p w:rsidR="00594620" w:rsidRDefault="00594620" w:rsidP="00346E53"/>
    <w:p w:rsidR="00F85AB5" w:rsidRPr="00226C4B" w:rsidRDefault="00594620" w:rsidP="00594620">
      <w:pPr>
        <w:pStyle w:val="Rubrik1"/>
        <w:rPr>
          <w:b/>
          <w:szCs w:val="40"/>
        </w:rPr>
      </w:pPr>
      <w:bookmarkStart w:id="2" w:name="_Toc513128024"/>
      <w:r w:rsidRPr="00226C4B">
        <w:rPr>
          <w:b/>
          <w:szCs w:val="40"/>
        </w:rPr>
        <w:lastRenderedPageBreak/>
        <w:t>3</w:t>
      </w:r>
      <w:r w:rsidRPr="00226C4B">
        <w:rPr>
          <w:b/>
          <w:szCs w:val="40"/>
        </w:rPr>
        <w:tab/>
        <w:t>Allmänt om Personuppgiftsbiträdesavtalet</w:t>
      </w:r>
      <w:bookmarkEnd w:id="2"/>
    </w:p>
    <w:p w:rsidR="00585F07" w:rsidRDefault="00585F07" w:rsidP="002A13D0">
      <w:pPr>
        <w:ind w:left="567" w:hanging="567"/>
      </w:pPr>
    </w:p>
    <w:p w:rsidR="002A13D0" w:rsidRDefault="002A13D0" w:rsidP="002A13D0">
      <w:pPr>
        <w:ind w:left="567" w:hanging="567"/>
      </w:pPr>
      <w:r>
        <w:t xml:space="preserve">3.1 </w:t>
      </w:r>
      <w:r>
        <w:tab/>
        <w:t>Detta Personuppgiftsbiträdesavt</w:t>
      </w:r>
      <w:bookmarkStart w:id="3" w:name="_GoBack"/>
      <w:bookmarkEnd w:id="3"/>
      <w:r>
        <w:t xml:space="preserve">al utgör en del av </w:t>
      </w:r>
      <w:r w:rsidR="00613B85">
        <w:t>avrop från Ram</w:t>
      </w:r>
      <w:r w:rsidR="006A0E3E">
        <w:t>a</w:t>
      </w:r>
      <w:r w:rsidR="00613B85">
        <w:t xml:space="preserve">vtal </w:t>
      </w:r>
      <w:r w:rsidR="00BA5D74">
        <w:t xml:space="preserve"> </w:t>
      </w:r>
      <w:r w:rsidR="00BA5D74" w:rsidRPr="00BA5D74">
        <w:rPr>
          <w:highlight w:val="yellow"/>
        </w:rPr>
        <w:t>IT Drift</w:t>
      </w:r>
      <w:r w:rsidR="00613B85">
        <w:t xml:space="preserve">, dnr: </w:t>
      </w:r>
      <w:r w:rsidR="00BA5D74">
        <w:rPr>
          <w:highlight w:val="yellow"/>
        </w:rPr>
        <w:t>96-40-2015</w:t>
      </w:r>
      <w:r w:rsidR="00613B85">
        <w:t>.</w:t>
      </w:r>
    </w:p>
    <w:p w:rsidR="002A13D0" w:rsidRDefault="002A13D0" w:rsidP="002A13D0">
      <w:pPr>
        <w:ind w:left="567" w:hanging="567"/>
      </w:pPr>
      <w:r>
        <w:t xml:space="preserve">3.2 </w:t>
      </w:r>
      <w:r>
        <w:tab/>
        <w:t xml:space="preserve">Vissa begrepp som används i detta Personuppgiftsbiträdesavtal definieras i </w:t>
      </w:r>
      <w:r w:rsidR="00E3179D">
        <w:t xml:space="preserve">Ramavtalet. </w:t>
      </w:r>
      <w:r>
        <w:t>Dataskyddsrättsliga begrepp används med samma innebörd som i EU:s dataskyddsförordning.</w:t>
      </w:r>
    </w:p>
    <w:p w:rsidR="002A13D0" w:rsidRDefault="002A13D0" w:rsidP="002A13D0">
      <w:pPr>
        <w:ind w:left="567" w:hanging="567"/>
      </w:pPr>
      <w:r>
        <w:t xml:space="preserve">3.3 </w:t>
      </w:r>
      <w:r>
        <w:tab/>
      </w:r>
      <w:r w:rsidR="00617CEA">
        <w:t>Om Personuppgiftsbiträde i</w:t>
      </w:r>
      <w:r>
        <w:t>nte är Ramavtalsleverantör ska Ramavtalsleverantör godkänna Personuppgiftsbiträdesavtal.</w:t>
      </w:r>
    </w:p>
    <w:p w:rsidR="002A13D0" w:rsidRDefault="002A13D0" w:rsidP="002A13D0">
      <w:pPr>
        <w:ind w:left="567" w:hanging="567"/>
      </w:pPr>
      <w:r>
        <w:t xml:space="preserve">3.4 </w:t>
      </w:r>
      <w:r>
        <w:tab/>
        <w:t xml:space="preserve">Personuppgiftsbiträdesavtal gäller behandlingar </w:t>
      </w:r>
      <w:r w:rsidR="00617CEA">
        <w:t xml:space="preserve">av personuppgifter </w:t>
      </w:r>
      <w:r>
        <w:t xml:space="preserve">som Personuppgiftsbiträde utför för </w:t>
      </w:r>
      <w:r w:rsidR="00617CEA">
        <w:t xml:space="preserve">den </w:t>
      </w:r>
      <w:r>
        <w:t>Personuppgiftsansvariges räkning. Dessa behandlingar förtecknas i avsnitt 1 i Instruktion till Personuppgiftsbiträdesavtal.</w:t>
      </w:r>
    </w:p>
    <w:p w:rsidR="002A13D0" w:rsidRDefault="002A13D0" w:rsidP="002A13D0">
      <w:pPr>
        <w:ind w:left="567" w:hanging="567"/>
      </w:pPr>
      <w:r>
        <w:t xml:space="preserve">3.5 </w:t>
      </w:r>
      <w:r>
        <w:tab/>
        <w:t>Alla behandlingar av personuppgifter som regleras i Personuppgiftsbiträdesavtal omfattas av EU:s dataskyddsförordning eller annan författning som reglerar behandling av personuppgifter.</w:t>
      </w:r>
    </w:p>
    <w:p w:rsidR="002A13D0" w:rsidRDefault="002A13D0" w:rsidP="002A13D0">
      <w:pPr>
        <w:ind w:left="567" w:hanging="567"/>
      </w:pPr>
      <w:r>
        <w:t xml:space="preserve">3.6 </w:t>
      </w:r>
      <w:r>
        <w:tab/>
        <w:t>Personuppgiftsbiträde garanterar att dennes verksamhet bedrivs på sätt som säkerställer dataskyddslagstiftningens krav på lämpliga tekniska och organisatoriska åtgärder och på att den registrerades rättigheter skyddas. Personuppgiftsbiträde garanterar att det har tillräcklig kunskap och förfogar över tillräckliga resurser för att dataskyddslagstiftningens krav ska kunna tillgodoses.</w:t>
      </w:r>
    </w:p>
    <w:p w:rsidR="002A13D0" w:rsidRDefault="002A13D0" w:rsidP="002A13D0">
      <w:pPr>
        <w:ind w:left="567" w:hanging="567"/>
      </w:pPr>
      <w:r>
        <w:t xml:space="preserve">3.7 </w:t>
      </w:r>
      <w:r>
        <w:tab/>
        <w:t>Om Personuppgiftsbiträde kommer att behandla personuppgifter i tredje land ska det framgå av instruktionen. Parterna måste i denna situation komma överens om en lämplig rättslig lösning för att överföring</w:t>
      </w:r>
      <w:r w:rsidR="00332910">
        <w:t>en till tredje land</w:t>
      </w:r>
      <w:r>
        <w:t xml:space="preserve"> ska vara tillåten (jfr kapitel V i EU:s dataskyddsförordning eller motsvarande dataskyddsreglering).</w:t>
      </w:r>
    </w:p>
    <w:p w:rsidR="002A13D0" w:rsidRPr="00226C4B" w:rsidRDefault="002A13D0" w:rsidP="002A13D0">
      <w:pPr>
        <w:pStyle w:val="Rubrik1"/>
        <w:rPr>
          <w:b/>
        </w:rPr>
      </w:pPr>
      <w:bookmarkStart w:id="4" w:name="_Toc513128025"/>
      <w:r w:rsidRPr="00226C4B">
        <w:rPr>
          <w:b/>
        </w:rPr>
        <w:t>4</w:t>
      </w:r>
      <w:r w:rsidRPr="00226C4B">
        <w:rPr>
          <w:b/>
        </w:rPr>
        <w:tab/>
        <w:t>Personuppgiftsbiträdets skyldigheter</w:t>
      </w:r>
      <w:bookmarkEnd w:id="4"/>
    </w:p>
    <w:p w:rsidR="002A13D0" w:rsidRDefault="002A13D0" w:rsidP="002A13D0">
      <w:pPr>
        <w:ind w:left="567" w:hanging="567"/>
      </w:pPr>
    </w:p>
    <w:p w:rsidR="00073380" w:rsidRDefault="00073380" w:rsidP="00073380">
      <w:pPr>
        <w:ind w:left="567" w:hanging="567"/>
      </w:pPr>
      <w:r>
        <w:t xml:space="preserve">4.1 </w:t>
      </w:r>
      <w:r>
        <w:tab/>
        <w:t>För att skydda behandlingen av personuppgifter mot bl.a. obehörig åtkomst, förstörelse eller ändring ska Personuppgiftsbiträde vidta lämpliga tekniska och organisatoriska säkerhetsåtgärder i enlighet med dataskyddslagstiftningens krav.</w:t>
      </w:r>
    </w:p>
    <w:p w:rsidR="00073380" w:rsidRDefault="00073380" w:rsidP="00FE2646">
      <w:pPr>
        <w:ind w:left="567"/>
      </w:pPr>
      <w:r>
        <w:t>Personuppgiftsbiträde ska under alla förutsättningar vidta de säkerhetsåtgärder som framgår nedan.</w:t>
      </w:r>
    </w:p>
    <w:p w:rsidR="00073380" w:rsidRDefault="00073380" w:rsidP="00073380">
      <w:pPr>
        <w:ind w:left="567"/>
      </w:pPr>
      <w:r>
        <w:t>När datorutrustning och löstagbara datamedier hos Personuppgiftsbiträde inte står under uppsikt ska utrustningen och medierna låsas in för att skyddas mot obehörig användning, påverkan och stöld.</w:t>
      </w:r>
    </w:p>
    <w:p w:rsidR="00073380" w:rsidRDefault="00073380" w:rsidP="00073380">
      <w:pPr>
        <w:ind w:left="567"/>
      </w:pPr>
      <w:r>
        <w:lastRenderedPageBreak/>
        <w:t>För det fall eventuella bärbara datorer eller dylik utrustning används vid behandlingar ska personuppgifterna på fasta och löstagbara lagringsmedier alltid vara krypterade.</w:t>
      </w:r>
    </w:p>
    <w:p w:rsidR="00073380" w:rsidRDefault="00073380" w:rsidP="00073380">
      <w:pPr>
        <w:ind w:left="567"/>
      </w:pPr>
      <w:r>
        <w:t>Personuppgifterna ska regelbundet överföras till säkerhetskopior. Kopiorna ska förvaras avskilt och väl skyddade så att personuppgifterna kan återskapas. Personuppgiftsbiträde ska ha en rutin för regelbunden test av återläsning.</w:t>
      </w:r>
    </w:p>
    <w:p w:rsidR="00073380" w:rsidRDefault="00073380" w:rsidP="00073380">
      <w:pPr>
        <w:ind w:left="567"/>
      </w:pPr>
      <w:r>
        <w:t>Ett tekniskt system för behörighetskontroll ska styra åtkomsten till personuppgifterna för Personuppgiftsbiträde. Användaridentitet ska vara personlig och får inte överlåtas på någon annan. Det ska finnas rutiner för tilldelning och borttagande av behörigheter.</w:t>
      </w:r>
    </w:p>
    <w:p w:rsidR="00073380" w:rsidRDefault="00073380" w:rsidP="00073380">
      <w:pPr>
        <w:ind w:left="567"/>
      </w:pPr>
      <w:r>
        <w:t>Åtkomst till personuppgifter ska kunna följas upp genom en logg eller liknande underlag. Underlaget ska kunna kontrolleras av Personuppgiftsbiträde och återrapporteras till den Personuppgiftsansvarige.</w:t>
      </w:r>
    </w:p>
    <w:p w:rsidR="00073380" w:rsidRDefault="00073380" w:rsidP="00073380">
      <w:pPr>
        <w:ind w:left="567"/>
      </w:pPr>
      <w:r>
        <w:t>Anslutning för extern datorkommunikation ska skyddas med sådan teknisk funktion som säkerställer att uppkopplingen är behörig.</w:t>
      </w:r>
    </w:p>
    <w:p w:rsidR="00073380" w:rsidRDefault="00073380" w:rsidP="00073380">
      <w:pPr>
        <w:ind w:left="567"/>
      </w:pPr>
      <w:r>
        <w:t>För åtkomst till känsliga personuppgifter krävs tvåfaktorsautentisering som är motståndskraftig mot nätfiske och man-i-mitten-attacker.</w:t>
      </w:r>
    </w:p>
    <w:p w:rsidR="00073380" w:rsidRDefault="00073380" w:rsidP="00073380">
      <w:pPr>
        <w:ind w:left="567"/>
      </w:pPr>
      <w:r>
        <w:t>Personuppgifter som överförs via datorkommunikation utanför lokaler som kontrolleras av Personuppgiftsbiträde ska skyddas med kryptering.</w:t>
      </w:r>
    </w:p>
    <w:p w:rsidR="00073380" w:rsidRDefault="00073380" w:rsidP="00073380">
      <w:pPr>
        <w:ind w:left="567"/>
      </w:pPr>
      <w:r>
        <w:t>När fasta eller löstagbara lagringsmedier som innehåller personuppgifter inte längre ska användas för sitt ändamål ska personuppgifterna raderas på sådant sätt att de inte kan återskapas.</w:t>
      </w:r>
    </w:p>
    <w:p w:rsidR="00073380" w:rsidRDefault="00073380" w:rsidP="00073380">
      <w:pPr>
        <w:ind w:left="567"/>
      </w:pPr>
      <w:r>
        <w:t xml:space="preserve">Ytterligare preciseringar av tekniska och organisatoriska säkerhetsåtgärder kan framgå av avsnitt 3 i Instruktion till Personuppgiftsbiträdesavtal samt av </w:t>
      </w:r>
      <w:r w:rsidR="00332910">
        <w:t>övriga avtalshandlingar</w:t>
      </w:r>
      <w:r>
        <w:t>.</w:t>
      </w:r>
    </w:p>
    <w:p w:rsidR="00073380" w:rsidRDefault="00073380" w:rsidP="00073380">
      <w:pPr>
        <w:ind w:left="567" w:hanging="567"/>
      </w:pPr>
      <w:r>
        <w:t xml:space="preserve">4.2 </w:t>
      </w:r>
      <w:r>
        <w:tab/>
        <w:t>Personuppgiftsbiträde får inte behandla den Personuppgiftsansvariges personuppgifter på något annat sätt, för andra ändamål eller enligt andra instruktioner än de som framgår av detta Pe</w:t>
      </w:r>
      <w:r w:rsidR="000659A7">
        <w:t>rsonuppgiftsbiträdesavtal, inklusive</w:t>
      </w:r>
      <w:r>
        <w:t xml:space="preserve"> avsnitt 1 i Instruktion till Personuppgiftsbiträdesavtal, med iakttagande av de tekniska och organisatoriska säkerhetsåtgärderna enligt detta Personuppgiftsbiträdesavtal och avsnitt 3 i Instruktion till Personuppgiftsbiträdesavtal.</w:t>
      </w:r>
    </w:p>
    <w:p w:rsidR="00073380" w:rsidRDefault="00073380" w:rsidP="00073380">
      <w:pPr>
        <w:ind w:left="567"/>
      </w:pPr>
      <w:r>
        <w:t>Första stycket gäller inte om en behandling krävs enligt unionsrätten eller enligt en medlemsstats nationella rätt som Personuppgiftsbiträde omfattas av. I sådana fall ska Personuppgiftsbiträde informera den Personuppgiftsansvarige om det rättsliga kravet innan uppgifterna behandlas, såvida detta inte är otillåtet enligt den aktuella rättsordningen.</w:t>
      </w:r>
    </w:p>
    <w:p w:rsidR="00073380" w:rsidRDefault="00073380" w:rsidP="00073380">
      <w:pPr>
        <w:ind w:left="567" w:hanging="567"/>
      </w:pPr>
      <w:r>
        <w:t>4.3</w:t>
      </w:r>
      <w:r>
        <w:tab/>
        <w:t xml:space="preserve">Om Personuppgiftsbiträde bedömer att det saknas instruktioner för hur den Personuppgiftsansvariges personuppgifter ska behandlas ska Personuppgiftsbiträde </w:t>
      </w:r>
      <w:r w:rsidR="00955296">
        <w:t>utan dröjsmål</w:t>
      </w:r>
      <w:r>
        <w:t xml:space="preserve"> informera den Personuppgiftsansvarige om sin inställning, ange om fullgörandet av Kontrakt kan påverkas av behovet av instruktioner samt invänta vidare instruktioner från den Personuppgiftsansvarige.</w:t>
      </w:r>
    </w:p>
    <w:p w:rsidR="00955296" w:rsidRDefault="00955296" w:rsidP="00073380">
      <w:pPr>
        <w:ind w:left="567" w:hanging="567"/>
      </w:pPr>
      <w:r>
        <w:lastRenderedPageBreak/>
        <w:tab/>
      </w:r>
      <w:r w:rsidRPr="00955296">
        <w:t>Om Personuppgiftsbiträde bedömer att instruktioner om hur personuppgifter ska behandlas strider mot tillämpliga dataskyddsbestämmelser ska Personuppgiftsbiträde omedelbart informera den Personuppgiftsansvarige om detta.</w:t>
      </w:r>
    </w:p>
    <w:p w:rsidR="00073380" w:rsidRDefault="00073380" w:rsidP="00073380">
      <w:pPr>
        <w:ind w:left="567" w:hanging="567"/>
      </w:pPr>
      <w:r>
        <w:t xml:space="preserve">4.4 </w:t>
      </w:r>
      <w:r>
        <w:tab/>
        <w:t xml:space="preserve">Personuppgiftsbiträde åtar sig att i sin verksamhet vid var tid tillse att berörd personal följer </w:t>
      </w:r>
      <w:r w:rsidR="00174374">
        <w:t xml:space="preserve">detta </w:t>
      </w:r>
      <w:r>
        <w:t>Personuppgiftsbiträdesavtal och att de hålls informerade om innehållet i dataskyddslagstiftningen.</w:t>
      </w:r>
    </w:p>
    <w:p w:rsidR="00073380" w:rsidRDefault="00073380" w:rsidP="00073380">
      <w:pPr>
        <w:ind w:left="567"/>
      </w:pPr>
      <w:r>
        <w:t>Personer som utför arbete under Personuppgiftsbiträdes överinseende, t.ex. som anställda, och som får tillgång till personuppgifter, får endast behandla uppgifterna enligt den Personuppgiftsansvariges instruktioner, såvida inte en skyldighet att göra något annat framgår i unionsrätten eller medlemsstaternas nationella rätt. Endast personer som har ett strikt behov av att få tillgång till personuppgifterna ska ges sådan tillgång.</w:t>
      </w:r>
    </w:p>
    <w:p w:rsidR="00073380" w:rsidRDefault="00073380" w:rsidP="00073380">
      <w:pPr>
        <w:ind w:left="567"/>
      </w:pPr>
      <w:r>
        <w:t>Personuppgiftsbiträde garanterar att personer som får tillgång till personuppgifter har åtagit sig att iaktta konfidentialitet eller omfattas av lämplig lagstadgad tystnadsplikt.</w:t>
      </w:r>
    </w:p>
    <w:p w:rsidR="00073380" w:rsidRDefault="00073380" w:rsidP="00073380">
      <w:pPr>
        <w:ind w:left="567" w:hanging="567"/>
      </w:pPr>
      <w:r>
        <w:t>4.5</w:t>
      </w:r>
      <w:r>
        <w:tab/>
        <w:t>Personuppgiftsbiträde ska efter den Personuppgiftsansvariges beslut om radering av personuppgifter avlägsna dessa permanent från alla lagringsmedier som biträdet förfogar över. Detta ska ske snarast, dock senast 180 dagar efter beslut om radering. Som beslut om radering räknas t.ex. att uppgifter har raderats via användargränssnittet i den tjänst som omfattas av Kontrakt.</w:t>
      </w:r>
    </w:p>
    <w:p w:rsidR="00073380" w:rsidRDefault="00073380" w:rsidP="00073380">
      <w:pPr>
        <w:ind w:left="567" w:hanging="567"/>
      </w:pPr>
      <w:r>
        <w:t xml:space="preserve">4.6 </w:t>
      </w:r>
      <w:r>
        <w:tab/>
        <w:t xml:space="preserve">Personuppgiftsbiträde ska efter att biträdet fått vetskap om en personuppgiftsincident som omfattar den Personuppgiftsansvariges personuppgifter </w:t>
      </w:r>
      <w:r w:rsidR="004A4E5E">
        <w:t xml:space="preserve">utan onödigt dröjsmål </w:t>
      </w:r>
      <w:r>
        <w:t>underrätta den Personuppgiftsansvarige om incidenten. Underrättelsen ska innehålla den information som krävs för att den Personuppgiftsansvarige ska kunna fullgöra sina skyldigheter enligt dataskyddslagstiftningen.</w:t>
      </w:r>
    </w:p>
    <w:p w:rsidR="00073380" w:rsidRDefault="00073380" w:rsidP="00073380">
      <w:pPr>
        <w:ind w:left="567"/>
      </w:pPr>
      <w:r>
        <w:t>Personuppgiftsbiträde ska på begäran från den Personuppgiftsansvarige lämna nödvändig information och i övrigt bistå den Personuppgiftsansvarige så att denne kan uppfylla sina skyldigheter beträffande säkerheten i behandlingen och konsekvensbedömningen avseende dataskydd.</w:t>
      </w:r>
    </w:p>
    <w:p w:rsidR="00073380" w:rsidRDefault="00073380" w:rsidP="00073380">
      <w:pPr>
        <w:ind w:left="567" w:hanging="567"/>
      </w:pPr>
      <w:r>
        <w:t xml:space="preserve">4.7 </w:t>
      </w:r>
      <w:r>
        <w:tab/>
        <w:t>För det fall den registrerade, tillsynsmyndigheten eller annan tredje man begär information från Personuppgiftsbiträde som rör behandling av personuppgifter, ska Personuppgiftsbiträde hänvisa till den Personuppgiftsansvarige. Personuppgiftsbiträde får inte lämna ut personuppgifter eller annan information om behandlingen av personuppgifter utan uttrycklig instruktion från den Personuppgiftsansvarige, såvida utlämnandeskyldigheten inte framgår i unionsrätten eller tillämplig nationell lag i en medlemsstat.</w:t>
      </w:r>
    </w:p>
    <w:p w:rsidR="00073380" w:rsidRDefault="00073380" w:rsidP="00073380">
      <w:pPr>
        <w:ind w:left="567" w:hanging="567"/>
      </w:pPr>
      <w:r>
        <w:t xml:space="preserve">4.8 </w:t>
      </w:r>
      <w:r>
        <w:tab/>
        <w:t>Personuppgiftsbiträde ska utan dröjsmål informera den Personuppgiftsansvarige om eventuella kontakter med tillsynsmyndigheten som rör, eller kan vara av betydelse för, Personuppgiftsbiträdes behandling av personuppgifter. Åtagandet gäller inte om Personuppgiftsbiträde är förbjudet att lämna den aktuella informationen enligt tvingande lagstiftning.</w:t>
      </w:r>
    </w:p>
    <w:p w:rsidR="00073380" w:rsidRDefault="00073380" w:rsidP="00073380">
      <w:pPr>
        <w:ind w:left="567"/>
      </w:pPr>
      <w:r>
        <w:t>Personuppgiftsbiträde har inte rätt att företräda den Personuppgiftsansvarige eller agera för dennes räkning gentemot tillsynsmyndigheten.</w:t>
      </w:r>
    </w:p>
    <w:p w:rsidR="00073380" w:rsidRDefault="00073380" w:rsidP="00073380">
      <w:pPr>
        <w:ind w:left="567" w:hanging="567"/>
      </w:pPr>
      <w:r>
        <w:lastRenderedPageBreak/>
        <w:t xml:space="preserve">4.9 </w:t>
      </w:r>
      <w:r>
        <w:tab/>
        <w:t>Den Personuppgiftsansvarige har rätt att kontrollera att Personuppgiftsbiträde följer Personuppgiftsbiträdesavtal och instruktioner som utfärdats av den Personuppgiftsansvarige. Personuppgiftsbiträde ska för detta ändamål ge den Personuppgiftsansvarige tillgång till all nödvändig information samt möjliggöra och bidra till granskningar inbegripet inspektioner som genomförs av den Personuppgiftsansvarige eller av en granskare som bemyndigats av den Personuppgiftsansvarige. Den som granskar biträdets verksamhet ska iaktta regler om sekretess för biträdets affärs- och driftsförhållanden.</w:t>
      </w:r>
    </w:p>
    <w:p w:rsidR="00073380" w:rsidRDefault="00073380" w:rsidP="00073380">
      <w:pPr>
        <w:ind w:left="567" w:hanging="567"/>
      </w:pPr>
      <w:r>
        <w:t>4.10</w:t>
      </w:r>
      <w:r>
        <w:tab/>
        <w:t>Uppgifter i loggar som avser behandlingen av den Personuppgiftsansvariges personuppgifter får endast användas av Personuppgiftsbiträde för vad som krävs för upprätthållande av funktionalitet och kvalitet. Den Personuppgiftsansvarige har rätt att ta del av de uppgifter som registreras i sådana loggar.</w:t>
      </w:r>
    </w:p>
    <w:p w:rsidR="002A13D0" w:rsidRPr="002A13D0" w:rsidRDefault="00073380" w:rsidP="00073380">
      <w:pPr>
        <w:ind w:left="567" w:hanging="567"/>
      </w:pPr>
      <w:r>
        <w:t xml:space="preserve">4.11 </w:t>
      </w:r>
      <w:r>
        <w:tab/>
        <w:t>Personuppgiftsbiträde ska, med beaktande av behandlingens art, genom lämpliga tekniska och organisatoriska åtgärder hjälpa den Personuppgiftsansvarige att fullgöra sina skyldigheter att tillgodose den registrerades rättigheter, t.ex. rätten till information, rätten till rättelse, rätten till radering eller begränsning av behandlingen och rätten till dataportabilitet.</w:t>
      </w:r>
    </w:p>
    <w:p w:rsidR="00F85AB5" w:rsidRPr="00226C4B" w:rsidRDefault="00D075CF" w:rsidP="00D075CF">
      <w:pPr>
        <w:pStyle w:val="Rubrik1"/>
        <w:rPr>
          <w:b/>
        </w:rPr>
      </w:pPr>
      <w:bookmarkStart w:id="5" w:name="_Toc513128026"/>
      <w:r w:rsidRPr="00226C4B">
        <w:rPr>
          <w:b/>
        </w:rPr>
        <w:t>5</w:t>
      </w:r>
      <w:r w:rsidRPr="00226C4B">
        <w:rPr>
          <w:b/>
        </w:rPr>
        <w:tab/>
        <w:t>Behandling med hjälp av underbiträden</w:t>
      </w:r>
      <w:bookmarkEnd w:id="5"/>
    </w:p>
    <w:p w:rsidR="00D075CF" w:rsidRPr="00D075CF" w:rsidRDefault="00D075CF" w:rsidP="00D075CF">
      <w:pPr>
        <w:ind w:left="567" w:hanging="567"/>
      </w:pPr>
    </w:p>
    <w:p w:rsidR="00D075CF" w:rsidRDefault="00D075CF" w:rsidP="00D075CF">
      <w:pPr>
        <w:ind w:left="567" w:hanging="567"/>
      </w:pPr>
      <w:r>
        <w:t xml:space="preserve">5.1 </w:t>
      </w:r>
      <w:r>
        <w:tab/>
        <w:t xml:space="preserve">Personuppgiftsbiträde </w:t>
      </w:r>
      <w:r w:rsidR="00174374">
        <w:t>äger endast rätt att</w:t>
      </w:r>
      <w:r>
        <w:t xml:space="preserve"> anlita ett annat Personuppgiftsbiträde (underbiträde) för behandling av </w:t>
      </w:r>
      <w:r w:rsidR="00174374">
        <w:t>personuppgifter om detta anges i instruktionen.</w:t>
      </w:r>
    </w:p>
    <w:p w:rsidR="00D075CF" w:rsidRDefault="00D075CF" w:rsidP="00D075CF">
      <w:pPr>
        <w:ind w:left="567"/>
      </w:pPr>
      <w:r>
        <w:t>Den Personuppgiftsansvarige har i instruktionen till detta Personuppgiftsbiträdesavtal angivit vilka underbiträden som är godkända vid Personuppgiftsbiträdesavtals ikraftträdande.</w:t>
      </w:r>
    </w:p>
    <w:p w:rsidR="00D075CF" w:rsidRDefault="00D075CF" w:rsidP="00D075CF">
      <w:pPr>
        <w:ind w:left="567"/>
      </w:pPr>
      <w:r>
        <w:t>Personuppgiftsbiträde ska tillse att underbiträde inte anlitar ett annat underbiträde utan den Personuppgiftsansvariges skriftliga förhandstillstånd.</w:t>
      </w:r>
    </w:p>
    <w:p w:rsidR="00D075CF" w:rsidRDefault="00D075CF" w:rsidP="00D075CF">
      <w:pPr>
        <w:ind w:left="567" w:hanging="567"/>
      </w:pPr>
      <w:r>
        <w:t>5.2</w:t>
      </w:r>
      <w:r>
        <w:tab/>
        <w:t>Om personuppgiftsbiträde med stöd i detta Personuppgiftsbiträdesavtal anlitar ett underbiträde för hela eller en del av behandlingen ska underbiträdet genom avtal åläggas samma skyldigheter avseende dataskydd som de som fastställs i detta Personuppgiftsbiträdesavtal och vid varje tidpunkt gällande instruktioner rörande behandlingen.</w:t>
      </w:r>
    </w:p>
    <w:p w:rsidR="00D075CF" w:rsidRDefault="00D075CF" w:rsidP="00D075CF">
      <w:pPr>
        <w:ind w:left="567" w:hanging="567"/>
      </w:pPr>
      <w:r>
        <w:t xml:space="preserve">5.3 </w:t>
      </w:r>
      <w:r>
        <w:tab/>
        <w:t>Vid en begäran om att få anlita ett nytt underbiträde ska Personuppgiftsbiträde lämna den Personuppgiftsansvarige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rsidR="00D075CF" w:rsidRDefault="00D075CF" w:rsidP="00D075CF">
      <w:pPr>
        <w:ind w:left="567" w:hanging="567"/>
      </w:pPr>
      <w:r>
        <w:t xml:space="preserve">5.4 </w:t>
      </w:r>
      <w:r>
        <w:tab/>
        <w:t xml:space="preserve">Personuppgiftsbiträde ska hålla en förteckning över de underbiträden som vid den aktuella tidpunkten anlitas, samt göra denna förteckning tillgänglig för den Personuppgiftsansvarige. Av förteckningen ska särskilt framgå i vilka länder underbiträdet behandlar personuppgifterna och vilka typer av behandlingar som underbiträdet utför. På </w:t>
      </w:r>
      <w:r>
        <w:lastRenderedPageBreak/>
        <w:t>begäran ska Personuppgiftsbiträde lämna den Personuppgiftsansvarige information om ett underbiträdes rättsliga åtaganden samt övrig information som krävs för att den Personuppgiftsansvarige ska kunna fullgöra sina skyldigheter enligt dataskyddslagstiftningen.</w:t>
      </w:r>
    </w:p>
    <w:p w:rsidR="00D075CF" w:rsidRDefault="00D075CF" w:rsidP="00D075CF">
      <w:pPr>
        <w:ind w:left="567" w:hanging="567"/>
      </w:pPr>
      <w:r>
        <w:t>5.5</w:t>
      </w:r>
      <w:r>
        <w:tab/>
        <w:t>Om ett underbiträde inte fullgör sina skyldigheter avseende dataskydd är Personuppgiftsbiträde fullt ansvarigt i förhållande till den Personuppgiftsansvarige.</w:t>
      </w:r>
    </w:p>
    <w:p w:rsidR="00D075CF" w:rsidRDefault="00D075CF" w:rsidP="00D075CF">
      <w:pPr>
        <w:ind w:left="567" w:hanging="567"/>
      </w:pPr>
      <w:r>
        <w:t xml:space="preserve">5.6 </w:t>
      </w:r>
      <w:r>
        <w:tab/>
        <w:t>Har den Personuppgiftsansvarige enligt reglerna i detta avsnitt godtagit behandling av personuppgifter i tredje land ansvarar Personuppgiftsbiträde för att överföringen till ett sådant tredje land sker enligt tillämpliga dataskyddsregler (t.ex. kapitel V i EU:s dataskyddsförordning).</w:t>
      </w:r>
    </w:p>
    <w:p w:rsidR="00B71B7A" w:rsidRDefault="00B71B7A" w:rsidP="00B71B7A">
      <w:pPr>
        <w:pStyle w:val="Rubrik1"/>
        <w:rPr>
          <w:b/>
        </w:rPr>
      </w:pPr>
      <w:bookmarkStart w:id="6" w:name="_Toc513128027"/>
      <w:r w:rsidRPr="00226C4B">
        <w:rPr>
          <w:b/>
        </w:rPr>
        <w:t>6</w:t>
      </w:r>
      <w:r w:rsidRPr="00226C4B">
        <w:rPr>
          <w:b/>
        </w:rPr>
        <w:tab/>
        <w:t>Skyldigheter efter Kontrakts upphörande</w:t>
      </w:r>
      <w:bookmarkEnd w:id="6"/>
    </w:p>
    <w:p w:rsidR="00FA5684" w:rsidRPr="00FA5684" w:rsidRDefault="00FA5684" w:rsidP="00FA5684"/>
    <w:p w:rsidR="00B71B7A" w:rsidRDefault="00B71B7A" w:rsidP="00B71B7A">
      <w:pPr>
        <w:ind w:left="567" w:hanging="567"/>
      </w:pPr>
      <w:r>
        <w:t xml:space="preserve">6.1 </w:t>
      </w:r>
      <w:r>
        <w:tab/>
        <w:t>Personuppgiftsbiträde ska i samband med Kontrakts upphörande permanent avlägsna uppgifterna från använda lagringsmedier på ett sådant sätt att uppgifterna inte längre kan återskapas. Denna åtgärd ska vara fullt genomförd senast 180 dagar efter Kontrakts upphörande.</w:t>
      </w:r>
    </w:p>
    <w:p w:rsidR="00B71B7A" w:rsidRDefault="00B71B7A" w:rsidP="00B71B7A">
      <w:pPr>
        <w:ind w:left="567"/>
      </w:pPr>
      <w:r>
        <w:t>Om den Personuppgiftsansvarige kräver det ska Personuppgiftsbiträde innan sådan radering sker återlämna alla överförda personuppgifter till den Personuppgiftsansvarige. Såvida inte annat avtalats eller uppenbart följer av omständigheterna, ska personuppgifterna överlämnas i ett format som är läsbart och möjligt att använda i andra sammanhang. Detta innebär att inte enbart personuppgifterna ska tillhandahållas utan även all annan logisk information som behövs för att kunna nyttja personuppgifterna. Vidare ska också loggfiler, revisionsdata, accessdata och liknande metadata tillhandahållas. Även sådan data ska lämnas i ett sådant format att den är användbar för Personuppgiftsansvarig.</w:t>
      </w:r>
    </w:p>
    <w:p w:rsidR="00B71B7A" w:rsidRDefault="00B71B7A" w:rsidP="00B71B7A">
      <w:pPr>
        <w:ind w:left="567" w:hanging="567"/>
      </w:pPr>
      <w:r>
        <w:t xml:space="preserve">6.2 </w:t>
      </w:r>
      <w:r>
        <w:tab/>
        <w:t>Personuppgiftsbiträde ska på den Personuppgiftsansvariges eller en behörig tillsynsmyndighets begäran ställa relevanta delar av använda lagringsmedium till förfogande för en granskning av de åtgärder som anges i punkt 6.1.</w:t>
      </w:r>
    </w:p>
    <w:p w:rsidR="00B71B7A" w:rsidRPr="00226C4B" w:rsidRDefault="00B71B7A" w:rsidP="00B71B7A">
      <w:pPr>
        <w:pStyle w:val="Rubrik1"/>
        <w:rPr>
          <w:b/>
        </w:rPr>
      </w:pPr>
      <w:bookmarkStart w:id="7" w:name="_Toc513128028"/>
      <w:r w:rsidRPr="00226C4B">
        <w:rPr>
          <w:b/>
        </w:rPr>
        <w:t>7</w:t>
      </w:r>
      <w:r w:rsidRPr="00226C4B">
        <w:rPr>
          <w:b/>
        </w:rPr>
        <w:tab/>
        <w:t>Ändringar i personuppgiftsbiträdesavtal</w:t>
      </w:r>
      <w:bookmarkEnd w:id="7"/>
    </w:p>
    <w:p w:rsidR="00B71B7A" w:rsidRPr="00B71B7A" w:rsidRDefault="00B71B7A" w:rsidP="00B71B7A"/>
    <w:p w:rsidR="00B71B7A" w:rsidRDefault="00B71B7A" w:rsidP="00B71B7A">
      <w:pPr>
        <w:ind w:left="567" w:hanging="567"/>
      </w:pPr>
      <w:r>
        <w:t xml:space="preserve">7.1 </w:t>
      </w:r>
      <w:r>
        <w:tab/>
        <w:t>Den Personuppgiftsansvarige har rätt att påkalla ändring av Personuppgiftsbiträdesavtal om en sådan ändring är nödvändig för att tillämplig dataskyddslagstiftning ska kunna efterlevas.</w:t>
      </w:r>
    </w:p>
    <w:p w:rsidR="00B71B7A" w:rsidRDefault="00B71B7A" w:rsidP="00B71B7A">
      <w:pPr>
        <w:ind w:left="567"/>
      </w:pPr>
      <w:r>
        <w:t>Ändring ska hanteras i enlighet med Ramavtalet</w:t>
      </w:r>
      <w:r w:rsidR="00E3179D">
        <w:t xml:space="preserve">. </w:t>
      </w:r>
      <w:r>
        <w:t>Personuppgiftsbiträde får inte motsätta sig ändringen om inte Personuppgiftsbiträde kan visa sakliga skäl för en sådan vägran. Om Personuppgiftsbiträde inte är Ramavtalsleverantör får inte heller Ramavtalsleverantör motsätta sig en sådan ändring utan att kunna visa sakliga skäl.</w:t>
      </w:r>
    </w:p>
    <w:p w:rsidR="00B71B7A" w:rsidRDefault="00B71B7A" w:rsidP="00B71B7A">
      <w:pPr>
        <w:ind w:left="567"/>
      </w:pPr>
      <w:r>
        <w:lastRenderedPageBreak/>
        <w:t>Om Personuppgiftsbiträde inte är Ramavtalsleverantör ska även Ramavtalsleverantör godkänna ändringen.</w:t>
      </w:r>
    </w:p>
    <w:p w:rsidR="00B71B7A" w:rsidRDefault="00B71B7A" w:rsidP="00B71B7A">
      <w:pPr>
        <w:pStyle w:val="Rubrik1"/>
        <w:rPr>
          <w:b/>
        </w:rPr>
      </w:pPr>
      <w:bookmarkStart w:id="8" w:name="_Toc513128029"/>
      <w:r w:rsidRPr="00226C4B">
        <w:rPr>
          <w:b/>
        </w:rPr>
        <w:t>8</w:t>
      </w:r>
      <w:r w:rsidRPr="00226C4B">
        <w:rPr>
          <w:b/>
        </w:rPr>
        <w:tab/>
        <w:t>Giltighetstid</w:t>
      </w:r>
      <w:bookmarkEnd w:id="8"/>
    </w:p>
    <w:p w:rsidR="004F5C2C" w:rsidRPr="004F5C2C" w:rsidRDefault="004F5C2C" w:rsidP="004F5C2C"/>
    <w:p w:rsidR="00B71B7A" w:rsidRDefault="00B71B7A" w:rsidP="00B71B7A">
      <w:pPr>
        <w:ind w:left="567" w:hanging="567"/>
      </w:pPr>
      <w:r w:rsidRPr="00B71B7A">
        <w:t xml:space="preserve">8.1 </w:t>
      </w:r>
      <w:r>
        <w:tab/>
      </w:r>
      <w:r w:rsidRPr="00B71B7A">
        <w:t>Detta Personuppgiftsbiträdesavtal gäller från undertecknandet och så länge som Personuppgiftsbiträde behandlar den Personuppgiftsansvariges personuppgifter. Regler om uppsägning av Kontrakt finns i Ramavtalet</w:t>
      </w:r>
      <w:r w:rsidR="00E3179D">
        <w:t>.</w:t>
      </w:r>
    </w:p>
    <w:p w:rsidR="00142C65" w:rsidRDefault="00142C65" w:rsidP="00142C65">
      <w:pPr>
        <w:pStyle w:val="Rubrik1"/>
        <w:rPr>
          <w:b/>
        </w:rPr>
      </w:pPr>
      <w:bookmarkStart w:id="9" w:name="_Toc513128030"/>
      <w:r w:rsidRPr="00226C4B">
        <w:rPr>
          <w:b/>
        </w:rPr>
        <w:t>9</w:t>
      </w:r>
      <w:r w:rsidRPr="00226C4B">
        <w:rPr>
          <w:b/>
        </w:rPr>
        <w:tab/>
        <w:t>Skadestånd</w:t>
      </w:r>
      <w:bookmarkEnd w:id="9"/>
    </w:p>
    <w:p w:rsidR="004F5C2C" w:rsidRPr="004F5C2C" w:rsidRDefault="004F5C2C" w:rsidP="004F5C2C"/>
    <w:p w:rsidR="00142C65" w:rsidRDefault="00142C65" w:rsidP="00142C65">
      <w:pPr>
        <w:ind w:left="567" w:hanging="567"/>
      </w:pPr>
      <w:r w:rsidRPr="00142C65">
        <w:t xml:space="preserve">9.1 </w:t>
      </w:r>
      <w:r>
        <w:tab/>
      </w:r>
      <w:r w:rsidRPr="00142C65">
        <w:t xml:space="preserve">Ansvar för skada </w:t>
      </w:r>
      <w:r w:rsidR="00613B85">
        <w:t>r</w:t>
      </w:r>
      <w:r w:rsidRPr="00142C65">
        <w:t>egleras i enlighet med Artikel 82 i dataskyddsförordning (EU) 2016/679. Kund har regressrätt mot Ramavtalsleverantör</w:t>
      </w:r>
      <w:r w:rsidR="00613B85">
        <w:t xml:space="preserve"> </w:t>
      </w:r>
      <w:r w:rsidRPr="00142C65">
        <w:t>oaktat vem som är Personuppgiftsbiträde.</w:t>
      </w: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5100BE" w:rsidRDefault="005100BE" w:rsidP="00142C65">
      <w:pPr>
        <w:ind w:left="567" w:hanging="567"/>
      </w:pPr>
    </w:p>
    <w:p w:rsidR="005100BE" w:rsidRDefault="005100BE"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031BF7" w:rsidRDefault="00031BF7" w:rsidP="00142C65">
      <w:pPr>
        <w:ind w:left="567" w:hanging="567"/>
      </w:pPr>
    </w:p>
    <w:p w:rsidR="0003315B" w:rsidRDefault="0003315B" w:rsidP="00142C65">
      <w:pPr>
        <w:ind w:left="567" w:hanging="567"/>
      </w:pPr>
    </w:p>
    <w:p w:rsidR="0003315B" w:rsidRDefault="0003315B" w:rsidP="00142C65">
      <w:pPr>
        <w:ind w:left="567" w:hanging="567"/>
      </w:pPr>
    </w:p>
    <w:p w:rsidR="00031BF7" w:rsidRPr="00226C4B" w:rsidRDefault="00031BF7" w:rsidP="00031BF7">
      <w:pPr>
        <w:pStyle w:val="Rubrik1"/>
        <w:rPr>
          <w:b/>
        </w:rPr>
      </w:pPr>
      <w:bookmarkStart w:id="10" w:name="_Toc513128031"/>
      <w:r w:rsidRPr="00226C4B">
        <w:rPr>
          <w:b/>
        </w:rPr>
        <w:t>Instruktion till Personuppgiftsbiträdesavtal</w:t>
      </w:r>
      <w:bookmarkEnd w:id="10"/>
    </w:p>
    <w:p w:rsidR="00031BF7" w:rsidRDefault="00031BF7" w:rsidP="00031BF7"/>
    <w:p w:rsidR="00031BF7" w:rsidRPr="00226C4B" w:rsidRDefault="00031BF7" w:rsidP="00031BF7">
      <w:pPr>
        <w:pStyle w:val="Rubrik1"/>
        <w:rPr>
          <w:b/>
        </w:rPr>
      </w:pPr>
      <w:bookmarkStart w:id="11" w:name="_Toc513128032"/>
      <w:r w:rsidRPr="00226C4B">
        <w:rPr>
          <w:b/>
        </w:rPr>
        <w:t>Avsnitt 1 Behandling som omfattas av Personuppgiftsbiträdesavtal</w:t>
      </w:r>
      <w:bookmarkEnd w:id="11"/>
    </w:p>
    <w:p w:rsidR="00031BF7" w:rsidRDefault="00031BF7" w:rsidP="00031BF7">
      <w:r>
        <w:t>Denna del utgör den Personuppgiftsansvariges instruktioner till Personuppgiftsbiträde.</w:t>
      </w:r>
    </w:p>
    <w:p w:rsidR="00D40E2B" w:rsidRDefault="00D40E2B" w:rsidP="00031BF7">
      <w:pPr>
        <w:rPr>
          <w:b/>
        </w:rPr>
      </w:pPr>
    </w:p>
    <w:p w:rsidR="00031BF7" w:rsidRPr="00031BF7" w:rsidRDefault="00031BF7" w:rsidP="00031BF7">
      <w:pPr>
        <w:rPr>
          <w:b/>
        </w:rPr>
      </w:pPr>
      <w:r w:rsidRPr="00031BF7">
        <w:rPr>
          <w:b/>
        </w:rPr>
        <w:t>Registrerade</w:t>
      </w:r>
    </w:p>
    <w:p w:rsidR="00031BF7" w:rsidRDefault="00031BF7" w:rsidP="00031BF7">
      <w:r>
        <w:t>Personuppgifter som rör följande kategorier av registrerade ska behandlas av Personuppgiftsbiträde:</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F050B3">
              <w:rPr>
                <w:highlight w:val="yellow"/>
              </w:rPr>
              <w:t>Fylls i.</w:t>
            </w:r>
          </w:p>
          <w:p w:rsidR="00F050B3" w:rsidRDefault="00F050B3" w:rsidP="00031BF7"/>
          <w:p w:rsidR="00F050B3" w:rsidRDefault="00F050B3" w:rsidP="00031BF7"/>
          <w:p w:rsidR="00F050B3" w:rsidRDefault="00F050B3" w:rsidP="00031BF7"/>
          <w:p w:rsidR="00F050B3" w:rsidRDefault="00F050B3" w:rsidP="00031BF7"/>
        </w:tc>
      </w:tr>
    </w:tbl>
    <w:p w:rsidR="00031BF7" w:rsidRDefault="00031BF7" w:rsidP="00031BF7"/>
    <w:p w:rsidR="00031BF7" w:rsidRPr="00031BF7" w:rsidRDefault="00031BF7" w:rsidP="00031BF7">
      <w:pPr>
        <w:rPr>
          <w:b/>
        </w:rPr>
      </w:pPr>
      <w:r w:rsidRPr="00031BF7">
        <w:rPr>
          <w:b/>
        </w:rPr>
        <w:t>Typ av personuppgifter som överförs</w:t>
      </w:r>
    </w:p>
    <w:p w:rsidR="00031BF7" w:rsidRDefault="00031BF7" w:rsidP="00031BF7">
      <w:r>
        <w:t>De personuppgifter som överförs är av följande slag:</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031BF7"/>
          <w:p w:rsidR="00F050B3" w:rsidRDefault="00F050B3" w:rsidP="00031BF7"/>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Känsliga personuppgifter (i förekommande fall)</w:t>
      </w:r>
    </w:p>
    <w:p w:rsidR="00031BF7" w:rsidRDefault="00031BF7" w:rsidP="00031BF7">
      <w:r>
        <w:t>Överföringen rör följande känsliga personuppgifter:</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lastRenderedPageBreak/>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Pr="00031BF7" w:rsidRDefault="00031BF7" w:rsidP="00031BF7">
      <w:pPr>
        <w:rPr>
          <w:b/>
        </w:rPr>
      </w:pPr>
      <w:r w:rsidRPr="00031BF7">
        <w:rPr>
          <w:b/>
        </w:rPr>
        <w:t>Behandling</w:t>
      </w:r>
    </w:p>
    <w:p w:rsidR="00031BF7" w:rsidRDefault="00031BF7" w:rsidP="00031BF7">
      <w:r>
        <w:t>De personuppgifter som överförs kommer att behandlas på följande sätt:</w:t>
      </w:r>
    </w:p>
    <w:tbl>
      <w:tblPr>
        <w:tblStyle w:val="Tabellrutnt"/>
        <w:tblW w:w="0" w:type="auto"/>
        <w:tblLook w:val="04A0" w:firstRow="1" w:lastRow="0" w:firstColumn="1" w:lastColumn="0" w:noHBand="0" w:noVBand="1"/>
      </w:tblPr>
      <w:tblGrid>
        <w:gridCol w:w="9210"/>
      </w:tblGrid>
      <w:tr w:rsidR="00F050B3" w:rsidTr="00F050B3">
        <w:tc>
          <w:tcPr>
            <w:tcW w:w="9210" w:type="dxa"/>
          </w:tcPr>
          <w:p w:rsidR="00D22726" w:rsidRDefault="00D22726" w:rsidP="00D22726">
            <w:pPr>
              <w:pStyle w:val="Ingetavstnd"/>
            </w:pPr>
            <w:r w:rsidRPr="00B231D6">
              <w:rPr>
                <w:highlight w:val="yellow"/>
              </w:rPr>
              <w:t>Fylls i</w:t>
            </w:r>
            <w:r w:rsidR="00B231D6" w:rsidRPr="00B231D6">
              <w:rPr>
                <w:highlight w:val="yellow"/>
              </w:rPr>
              <w:t>.</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Art och ändamål med behandlingarna</w:t>
      </w:r>
    </w:p>
    <w:p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D40E2B" w:rsidRDefault="00D40E2B" w:rsidP="00031BF7">
      <w:pPr>
        <w:rPr>
          <w:b/>
        </w:rPr>
      </w:pPr>
    </w:p>
    <w:p w:rsidR="00031BF7" w:rsidRPr="00031BF7" w:rsidRDefault="00031BF7" w:rsidP="00031BF7">
      <w:pPr>
        <w:rPr>
          <w:b/>
        </w:rPr>
      </w:pPr>
      <w:r w:rsidRPr="00031BF7">
        <w:rPr>
          <w:b/>
        </w:rPr>
        <w:t>Särskilda instruktioner angående behandlingarna</w:t>
      </w:r>
    </w:p>
    <w:p w:rsidR="00031BF7" w:rsidRDefault="00031BF7" w:rsidP="00031BF7">
      <w:r>
        <w:t>Vid behandlingen av personuppgifter ska Personuppgiftsbiträde särskilt beakta:</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Behandling med hjälp av underbiträden</w:t>
      </w:r>
    </w:p>
    <w:p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D6F6695" wp14:editId="65BF4602">
                <wp:simplePos x="0" y="0"/>
                <wp:positionH relativeFrom="column">
                  <wp:posOffset>-1854</wp:posOffset>
                </wp:positionH>
                <wp:positionV relativeFrom="paragraph">
                  <wp:posOffset>40741</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2" o:spid="_x0000_s1027" type="#_x0000_t202" style="position:absolute;left:0;text-align:left;margin-left:-.15pt;margin-top:3.2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">
                <v:textbox>
                  <w:txbxContent>
                    <w:p w:rsidR="007C3FE9" w:rsidRDefault="007C3FE9" w:rsidP="007C3FE9"/>
                  </w:txbxContent>
                </v:textbox>
              </v:shape>
            </w:pict>
          </mc:Fallback>
        </mc:AlternateContent>
      </w:r>
      <w:r w:rsidR="00D40E2B">
        <w:tab/>
      </w:r>
      <w:r w:rsidRPr="007C3FE9">
        <w:t>Personuppgiftsbiträde äger inte rätt att anlita ett annat Personuppgiftsbiträde (underbiträde) enligt denna instruktion.</w:t>
      </w:r>
    </w:p>
    <w:p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75ED9982" wp14:editId="372707D0">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Pr="007C3FE9">
        <w:t>Personuppgiftsbiträde får endast anlita ett annat Personuppgiftsbiträde om ett skriftligt förhandstillstånd har inhämtats från den Personuppgiftsansvarige.</w:t>
      </w:r>
    </w:p>
    <w:p w:rsidR="00031BF7" w:rsidRDefault="007C3FE9" w:rsidP="007C3FE9">
      <w:pPr>
        <w:ind w:left="567"/>
      </w:pPr>
      <w:r w:rsidRPr="007C3FE9">
        <w:rPr>
          <w:noProof/>
          <w:lang w:eastAsia="sv-SE"/>
        </w:rPr>
        <mc:AlternateContent>
          <mc:Choice Requires="wps">
            <w:drawing>
              <wp:anchor distT="0" distB="0" distL="114300" distR="114300" simplePos="0" relativeHeight="251682816" behindDoc="0" locked="0" layoutInCell="1" allowOverlap="1" wp14:anchorId="6F638C81" wp14:editId="591217D0">
                <wp:simplePos x="0" y="0"/>
                <wp:positionH relativeFrom="column">
                  <wp:posOffset>-1854</wp:posOffset>
                </wp:positionH>
                <wp:positionV relativeFrom="paragraph">
                  <wp:posOffset>118161</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6F3BC5"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9.3pt;width:22.45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">
                <v:textbox>
                  <w:txbxContent>
                    <w:p w:rsidR="007C3FE9" w:rsidRDefault="006F3BC5" w:rsidP="007C3FE9">
                      <w:r w:rsidRPr="006F3BC5">
                        <w:rPr>
                          <w:highlight w:val="yellow"/>
                        </w:rPr>
                        <w:t>X</w:t>
                      </w:r>
                    </w:p>
                  </w:txbxContent>
                </v:textbox>
              </v:shape>
            </w:pict>
          </mc:Fallback>
        </mc:AlternateContent>
      </w:r>
      <w:r w:rsidRPr="007C3FE9">
        <w:t xml:space="preserve">Personuppgiftsbiträde har en allmän rätt att anlita ett nytt Personuppgiftsbiträde </w:t>
      </w:r>
      <w:r w:rsidRPr="007C3FE9">
        <w:rPr>
          <w:noProof/>
          <w:lang w:eastAsia="sv-SE"/>
        </w:rPr>
        <mc:AlternateContent>
          <mc:Choice Requires="wps">
            <w:drawing>
              <wp:anchor distT="0" distB="0" distL="114300" distR="114300" simplePos="0" relativeHeight="251680768" behindDoc="0" locked="0" layoutInCell="1" allowOverlap="1" wp14:anchorId="2628766F" wp14:editId="79543B11">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rsidR="007C3FE9" w:rsidRDefault="007C3FE9" w:rsidP="007C3FE9"/>
                  </w:txbxContent>
                </v:textbox>
              </v:shape>
            </w:pict>
          </mc:Fallback>
        </mc:AlternateContent>
      </w:r>
      <w:r w:rsidRPr="007C3FE9">
        <w:t xml:space="preserve"> (underbiträde), som uppfyller dataskyddslagstiftningen och Personuppgiftsbiträdesavtals krav. Ett nytt underbiträde får emellertid endast anlitas efter det att den Personuppgifts</w:t>
      </w:r>
      <w:r w:rsidR="00212DA8">
        <w:t>-</w:t>
      </w:r>
      <w:r w:rsidRPr="007C3FE9">
        <w:lastRenderedPageBreak/>
        <w:t>ansvarige har underrättats om planerna och givits möjlighet att inom skälig tid göra invändningar mot valet.</w:t>
      </w:r>
    </w:p>
    <w:p w:rsidR="0058188E" w:rsidRDefault="0058188E" w:rsidP="007C3FE9">
      <w:pPr>
        <w:ind w:left="567"/>
      </w:pPr>
    </w:p>
    <w:p w:rsidR="00F050B3" w:rsidRDefault="00F050B3" w:rsidP="007C3FE9">
      <w:pPr>
        <w:ind w:left="567"/>
      </w:pPr>
    </w:p>
    <w:p w:rsidR="00214D9B" w:rsidRPr="00C2369A" w:rsidRDefault="0058188E" w:rsidP="00214D9B">
      <w:pPr>
        <w:rPr>
          <w:b/>
        </w:rPr>
      </w:pPr>
      <w:r w:rsidRPr="0058188E">
        <w:rPr>
          <w:noProof/>
          <w:lang w:eastAsia="sv-SE"/>
        </w:rPr>
        <mc:AlternateContent>
          <mc:Choice Requires="wps">
            <w:drawing>
              <wp:anchor distT="0" distB="0" distL="114300" distR="114300" simplePos="0" relativeHeight="251688960" behindDoc="0" locked="0" layoutInCell="1" allowOverlap="1" wp14:anchorId="41B1890C" wp14:editId="52E37743">
                <wp:simplePos x="0" y="0"/>
                <wp:positionH relativeFrom="column">
                  <wp:posOffset>-2844</wp:posOffset>
                </wp:positionH>
                <wp:positionV relativeFrom="paragraph">
                  <wp:posOffset>278054</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pt;margin-top:21.9pt;width:22.4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">
                <v:textbox>
                  <w:txbxContent>
                    <w:p w:rsidR="0058188E" w:rsidRDefault="0058188E" w:rsidP="0058188E"/>
                  </w:txbxContent>
                </v:textbox>
              </v:shape>
            </w:pict>
          </mc:Fallback>
        </mc:AlternateContent>
      </w:r>
      <w:r w:rsidR="00214D9B">
        <w:t>B</w:t>
      </w:r>
      <w:r w:rsidR="00214D9B" w:rsidRPr="00C2369A">
        <w:rPr>
          <w:b/>
        </w:rPr>
        <w:t>ehandling av personuppgifter inom Sverige, EU/EES samt tredje land</w:t>
      </w:r>
    </w:p>
    <w:p w:rsidR="0058188E" w:rsidRDefault="0058188E" w:rsidP="0058188E">
      <w:pPr>
        <w:ind w:left="567"/>
      </w:pPr>
      <w:r w:rsidRPr="0058188E">
        <w:rPr>
          <w:noProof/>
          <w:lang w:eastAsia="sv-SE"/>
        </w:rPr>
        <mc:AlternateContent>
          <mc:Choice Requires="wps">
            <w:drawing>
              <wp:anchor distT="0" distB="0" distL="114300" distR="114300" simplePos="0" relativeHeight="251691008" behindDoc="0" locked="0" layoutInCell="1" allowOverlap="1" wp14:anchorId="0A2E2CCE" wp14:editId="287989F8">
                <wp:simplePos x="0" y="0"/>
                <wp:positionH relativeFrom="column">
                  <wp:posOffset>-3810</wp:posOffset>
                </wp:positionH>
                <wp:positionV relativeFrom="paragraph">
                  <wp:posOffset>304165</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pt;margin-top:23.95pt;width:22.4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">
                <v:textbox>
                  <w:txbxContent>
                    <w:p w:rsidR="0058188E" w:rsidRDefault="0058188E" w:rsidP="0058188E">
                      <w:r w:rsidRPr="0058188E">
                        <w:rPr>
                          <w:highlight w:val="yellow"/>
                        </w:rPr>
                        <w:t>X</w:t>
                      </w:r>
                    </w:p>
                  </w:txbxContent>
                </v:textbox>
              </v:shape>
            </w:pict>
          </mc:Fallback>
        </mc:AlternateContent>
      </w:r>
      <w:r w:rsidRPr="00214D9B">
        <w:t>Alternativ 1: Personuppgifter får endast behandlas inom Sverige.</w:t>
      </w:r>
    </w:p>
    <w:p w:rsidR="0058188E" w:rsidRDefault="0058188E" w:rsidP="0058188E">
      <w:pPr>
        <w:ind w:left="567"/>
      </w:pPr>
      <w:r w:rsidRPr="00214D9B">
        <w:t>Alternativ 2: Personuppgifter får behandlas inom EU/EES.</w:t>
      </w:r>
    </w:p>
    <w:p w:rsidR="0058188E" w:rsidRDefault="0058188E" w:rsidP="0058188E">
      <w:pPr>
        <w:ind w:left="567"/>
      </w:pPr>
      <w:r w:rsidRPr="0058188E">
        <w:rPr>
          <w:noProof/>
          <w:lang w:eastAsia="sv-SE"/>
        </w:rPr>
        <mc:AlternateContent>
          <mc:Choice Requires="wps">
            <w:drawing>
              <wp:anchor distT="0" distB="0" distL="114300" distR="114300" simplePos="0" relativeHeight="251693056" behindDoc="0" locked="0" layoutInCell="1" allowOverlap="1" wp14:anchorId="573A904D" wp14:editId="7CBEAD37">
                <wp:simplePos x="0" y="0"/>
                <wp:positionH relativeFrom="column">
                  <wp:posOffset>1905</wp:posOffset>
                </wp:positionH>
                <wp:positionV relativeFrom="paragraph">
                  <wp:posOffset>52070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5pt;margin-top:4.1pt;width:22.4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">
                <v:textbox>
                  <w:txbxContent>
                    <w:p w:rsidR="0058188E" w:rsidRDefault="0058188E" w:rsidP="0058188E"/>
                  </w:txbxContent>
                </v:textbox>
              </v:shape>
            </w:pict>
          </mc:Fallback>
        </mc:AlternateContent>
      </w:r>
      <w:r w:rsidRPr="00214D9B">
        <w:t>Alternativ 3: Personuppgifter får överföras till ett tredje land. Ange rättslig lösning för att sådan överföring ska vara tillåten:</w:t>
      </w:r>
    </w:p>
    <w:tbl>
      <w:tblPr>
        <w:tblStyle w:val="Tabellrutnt"/>
        <w:tblW w:w="0" w:type="auto"/>
        <w:tblLook w:val="04A0" w:firstRow="1" w:lastRow="0" w:firstColumn="1" w:lastColumn="0" w:noHBand="0" w:noVBand="1"/>
      </w:tblPr>
      <w:tblGrid>
        <w:gridCol w:w="9210"/>
      </w:tblGrid>
      <w:tr w:rsidR="008069FB" w:rsidTr="008069FB">
        <w:tc>
          <w:tcPr>
            <w:tcW w:w="9210" w:type="dxa"/>
          </w:tcPr>
          <w:p w:rsidR="008069FB" w:rsidRDefault="008069FB" w:rsidP="008069FB">
            <w:pPr>
              <w:pStyle w:val="Ingetavstnd"/>
            </w:pPr>
            <w:r w:rsidRPr="00D40E2B">
              <w:rPr>
                <w:highlight w:val="yellow"/>
              </w:rPr>
              <w:t>Fylls i.</w:t>
            </w:r>
          </w:p>
          <w:p w:rsidR="008069FB" w:rsidRDefault="008069FB" w:rsidP="002F21FB">
            <w:pPr>
              <w:pStyle w:val="Ingetavstnd"/>
            </w:pPr>
          </w:p>
          <w:p w:rsidR="002F21FB" w:rsidRDefault="002F21FB" w:rsidP="008069FB"/>
        </w:tc>
      </w:tr>
    </w:tbl>
    <w:p w:rsidR="008069FB" w:rsidRDefault="008069FB" w:rsidP="008069FB"/>
    <w:p w:rsidR="00031BF7" w:rsidRDefault="00031BF7" w:rsidP="00031BF7">
      <w:r>
        <w:t>Vid alternativ 2 eller 3 ovan, ange land där Personuppgiftsbiträde kommer att hantera personuppgifter:</w:t>
      </w:r>
    </w:p>
    <w:tbl>
      <w:tblPr>
        <w:tblStyle w:val="Tabellrutnt"/>
        <w:tblW w:w="0" w:type="auto"/>
        <w:tblLook w:val="04A0" w:firstRow="1" w:lastRow="0" w:firstColumn="1" w:lastColumn="0" w:noHBand="0" w:noVBand="1"/>
      </w:tblPr>
      <w:tblGrid>
        <w:gridCol w:w="9245"/>
      </w:tblGrid>
      <w:tr w:rsidR="00F050B3" w:rsidTr="002F21FB">
        <w:trPr>
          <w:trHeight w:val="728"/>
        </w:trPr>
        <w:tc>
          <w:tcPr>
            <w:tcW w:w="9245"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pStyle w:val="Rubrik1"/>
        <w:rPr>
          <w:b/>
        </w:rPr>
      </w:pPr>
      <w:bookmarkStart w:id="12" w:name="_Toc513128033"/>
      <w:r w:rsidRPr="00031BF7">
        <w:rPr>
          <w:b/>
        </w:rPr>
        <w:t>Avsnitt 2 Underbiträden</w:t>
      </w:r>
      <w:bookmarkEnd w:id="12"/>
    </w:p>
    <w:p w:rsidR="00031BF7" w:rsidRDefault="00031BF7" w:rsidP="00031BF7">
      <w:r>
        <w:t>I detta avsnitt förtecknas underbiträden som har godkänts av den Personuppgiftsansvarige. Enligt punkt 5.4 är Personuppgiftsbiträde skyldigt att hålla en aktuell förteckning över underbiträden som anlitas.</w:t>
      </w:r>
    </w:p>
    <w:tbl>
      <w:tblPr>
        <w:tblStyle w:val="Tabellrutnt"/>
        <w:tblW w:w="0" w:type="auto"/>
        <w:tblLook w:val="04A0" w:firstRow="1" w:lastRow="0" w:firstColumn="1" w:lastColumn="0" w:noHBand="0" w:noVBand="1"/>
      </w:tblPr>
      <w:tblGrid>
        <w:gridCol w:w="3070"/>
        <w:gridCol w:w="3070"/>
        <w:gridCol w:w="3070"/>
      </w:tblGrid>
      <w:tr w:rsidR="007C3FE9" w:rsidTr="007C3FE9">
        <w:tc>
          <w:tcPr>
            <w:tcW w:w="3070" w:type="dxa"/>
          </w:tcPr>
          <w:p w:rsidR="007C3FE9" w:rsidRDefault="007C3FE9" w:rsidP="007C3FE9">
            <w:pPr>
              <w:jc w:val="center"/>
            </w:pPr>
            <w:r>
              <w:t>Underbiträde</w:t>
            </w:r>
            <w:r w:rsidR="00B7344E">
              <w:br/>
              <w:t>(namn)</w:t>
            </w:r>
          </w:p>
        </w:tc>
        <w:tc>
          <w:tcPr>
            <w:tcW w:w="3070" w:type="dxa"/>
          </w:tcPr>
          <w:p w:rsidR="007C3FE9" w:rsidRDefault="007C3FE9" w:rsidP="007C3FE9">
            <w:pPr>
              <w:jc w:val="center"/>
            </w:pPr>
            <w:r>
              <w:t>Bistår Personuppgiftsbiträ</w:t>
            </w:r>
            <w:r w:rsidR="00B7344E">
              <w:t>de</w:t>
            </w:r>
            <w:r>
              <w:t xml:space="preserve"> med följande</w:t>
            </w:r>
          </w:p>
        </w:tc>
        <w:tc>
          <w:tcPr>
            <w:tcW w:w="3070" w:type="dxa"/>
          </w:tcPr>
          <w:p w:rsidR="007C3FE9" w:rsidRDefault="007C3FE9" w:rsidP="007C3FE9">
            <w:pPr>
              <w:jc w:val="center"/>
            </w:pPr>
            <w:r>
              <w:t>Behandling sker i (land)</w:t>
            </w:r>
          </w:p>
        </w:tc>
      </w:tr>
      <w:tr w:rsidR="007C3FE9" w:rsidTr="007C3FE9">
        <w:tc>
          <w:tcPr>
            <w:tcW w:w="3070" w:type="dxa"/>
          </w:tcPr>
          <w:p w:rsidR="00C95541" w:rsidRDefault="00C95541" w:rsidP="00C95541">
            <w:pPr>
              <w:pStyle w:val="Ingetavstnd"/>
            </w:pPr>
            <w:r w:rsidRPr="00DB07AC">
              <w:rPr>
                <w:highlight w:val="yellow"/>
              </w:rPr>
              <w:t>Fylls i vid behov</w:t>
            </w:r>
            <w:r>
              <w:t>.</w:t>
            </w:r>
          </w:p>
          <w:p w:rsidR="007C3FE9" w:rsidRDefault="007C3FE9" w:rsidP="00031BF7"/>
        </w:tc>
        <w:tc>
          <w:tcPr>
            <w:tcW w:w="3070" w:type="dxa"/>
          </w:tcPr>
          <w:p w:rsidR="00C95541" w:rsidRDefault="00C95541" w:rsidP="00C95541">
            <w:pPr>
              <w:pStyle w:val="Ingetavstnd"/>
            </w:pPr>
            <w:r w:rsidRPr="00DB07AC">
              <w:rPr>
                <w:highlight w:val="yellow"/>
              </w:rPr>
              <w:t>Fylls i vid behov</w:t>
            </w:r>
            <w:r>
              <w:t>.</w:t>
            </w:r>
          </w:p>
          <w:p w:rsidR="007C3FE9" w:rsidRDefault="007C3FE9" w:rsidP="00031BF7"/>
        </w:tc>
        <w:tc>
          <w:tcPr>
            <w:tcW w:w="3070" w:type="dxa"/>
          </w:tcPr>
          <w:p w:rsidR="00C95541" w:rsidRDefault="00C95541" w:rsidP="00C95541">
            <w:pPr>
              <w:pStyle w:val="Ingetavstnd"/>
            </w:pPr>
            <w:r w:rsidRPr="00DB07AC">
              <w:rPr>
                <w:highlight w:val="yellow"/>
              </w:rPr>
              <w:t>Fylls i vid behov</w:t>
            </w:r>
            <w:r>
              <w:t>.</w:t>
            </w:r>
          </w:p>
          <w:p w:rsidR="007C3FE9" w:rsidRDefault="007C3FE9" w:rsidP="00031BF7"/>
        </w:tc>
      </w:tr>
      <w:tr w:rsidR="007C3FE9" w:rsidTr="007C3FE9">
        <w:tc>
          <w:tcPr>
            <w:tcW w:w="3070" w:type="dxa"/>
          </w:tcPr>
          <w:p w:rsidR="007C3FE9" w:rsidRDefault="007C3FE9" w:rsidP="00031BF7"/>
        </w:tc>
        <w:tc>
          <w:tcPr>
            <w:tcW w:w="3070" w:type="dxa"/>
          </w:tcPr>
          <w:p w:rsidR="007C3FE9" w:rsidRDefault="007C3FE9" w:rsidP="00031BF7"/>
        </w:tc>
        <w:tc>
          <w:tcPr>
            <w:tcW w:w="3070" w:type="dxa"/>
          </w:tcPr>
          <w:p w:rsidR="007C3FE9" w:rsidRDefault="007C3FE9" w:rsidP="00031BF7"/>
        </w:tc>
      </w:tr>
      <w:tr w:rsidR="007C3FE9" w:rsidTr="007C3FE9">
        <w:tc>
          <w:tcPr>
            <w:tcW w:w="3070" w:type="dxa"/>
          </w:tcPr>
          <w:p w:rsidR="007C3FE9" w:rsidRDefault="007C3FE9" w:rsidP="00031BF7"/>
        </w:tc>
        <w:tc>
          <w:tcPr>
            <w:tcW w:w="3070" w:type="dxa"/>
          </w:tcPr>
          <w:p w:rsidR="007C3FE9" w:rsidRDefault="007C3FE9" w:rsidP="00031BF7"/>
        </w:tc>
        <w:tc>
          <w:tcPr>
            <w:tcW w:w="3070" w:type="dxa"/>
          </w:tcPr>
          <w:p w:rsidR="007C3FE9" w:rsidRDefault="007C3FE9" w:rsidP="00031BF7"/>
        </w:tc>
      </w:tr>
      <w:tr w:rsidR="00C70557" w:rsidTr="007C3FE9">
        <w:tc>
          <w:tcPr>
            <w:tcW w:w="3070" w:type="dxa"/>
          </w:tcPr>
          <w:p w:rsidR="00C70557" w:rsidRDefault="00C70557" w:rsidP="00031BF7"/>
        </w:tc>
        <w:tc>
          <w:tcPr>
            <w:tcW w:w="3070" w:type="dxa"/>
          </w:tcPr>
          <w:p w:rsidR="00C70557" w:rsidRDefault="00C70557" w:rsidP="00031BF7"/>
        </w:tc>
        <w:tc>
          <w:tcPr>
            <w:tcW w:w="3070" w:type="dxa"/>
          </w:tcPr>
          <w:p w:rsidR="00C70557" w:rsidRDefault="00C70557" w:rsidP="00031BF7"/>
        </w:tc>
      </w:tr>
    </w:tbl>
    <w:p w:rsidR="00D22726" w:rsidRDefault="00D22726" w:rsidP="00826E38">
      <w:pPr>
        <w:pStyle w:val="Rubrik1"/>
        <w:rPr>
          <w:b/>
        </w:rPr>
      </w:pPr>
    </w:p>
    <w:p w:rsidR="00031BF7" w:rsidRPr="00826E38" w:rsidRDefault="00031BF7" w:rsidP="00826E38">
      <w:pPr>
        <w:pStyle w:val="Rubrik1"/>
        <w:rPr>
          <w:b/>
        </w:rPr>
      </w:pPr>
      <w:bookmarkStart w:id="13" w:name="_Toc513128034"/>
      <w:r w:rsidRPr="00826E38">
        <w:rPr>
          <w:b/>
        </w:rPr>
        <w:t>Avsnitt 3 Tekniska och organisatoriska säkerhetsåtgärder</w:t>
      </w:r>
      <w:bookmarkEnd w:id="13"/>
    </w:p>
    <w:p w:rsidR="00031BF7" w:rsidRDefault="00031BF7" w:rsidP="00031BF7">
      <w:r>
        <w:t>Detta avsnitt utgör kompletterande instruktioner till Personuppgiftsbiträde avseende tekniska och organisatoriska säkerhetsåtgärder.</w:t>
      </w:r>
    </w:p>
    <w:p w:rsidR="00031BF7" w:rsidRDefault="00031BF7" w:rsidP="00031BF7">
      <w:r>
        <w:t>Ange kompletterande instruktioner:</w:t>
      </w:r>
    </w:p>
    <w:p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7A9CC2C5" wp14:editId="6AE907C9">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rsidR="00DB07AC" w:rsidRDefault="00DB07AC"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d1x9oScCAABNBAAADgAAAAAAAAAAAAAAAAAuAgAAZHJzL2Uyb0Rv&#10;Yy54bWxQSwECLQAUAAYACAAAACEA5nvFnN0AAAAIAQAADwAAAAAAAAAAAAAAAACBBAAAZHJzL2Rv&#10;d25yZXYueG1sUEsFBgAAAAAEAAQA8wAAAIsFAAAAAA==&#10;">
                <v:textbox>
                  <w:txbxContent>
                    <w:p w:rsidR="00DB07AC" w:rsidRDefault="00DB07AC" w:rsidP="00BD5F5A">
                      <w:pPr>
                        <w:pStyle w:val="Ingetavstnd"/>
                      </w:pPr>
                      <w:r w:rsidRPr="00DB07AC">
                        <w:rPr>
                          <w:highlight w:val="yellow"/>
                        </w:rPr>
                        <w:t>Fylls i vid behov</w:t>
                      </w:r>
                      <w:r>
                        <w:t>.</w:t>
                      </w:r>
                    </w:p>
                  </w:txbxContent>
                </v:textbox>
              </v:shape>
            </w:pict>
          </mc:Fallback>
        </mc:AlternateContent>
      </w:r>
    </w:p>
    <w:p w:rsidR="00C70557" w:rsidRDefault="00C70557" w:rsidP="00C70557"/>
    <w:p w:rsidR="00C70557" w:rsidRDefault="00C70557" w:rsidP="00C70557"/>
    <w:p w:rsidR="00C70557" w:rsidRDefault="00C70557" w:rsidP="00C70557"/>
    <w:p w:rsidR="00031BF7" w:rsidRDefault="00031BF7" w:rsidP="00826E38">
      <w:pPr>
        <w:pStyle w:val="Ingetavstnd"/>
      </w:pPr>
      <w:r>
        <w:t>På Personuppgiftsansvarigs vägnar:</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På Personuppgiftsbiträdes vägnar:</w:t>
      </w:r>
      <w:r>
        <w:tab/>
      </w:r>
      <w:r>
        <w:tab/>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På Ramavtalsleverantörs vägnar (om denne inte är Personuppgiftsbiträde):</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826E38" w:rsidRDefault="00826E38" w:rsidP="00826E38">
      <w:pPr>
        <w:pStyle w:val="Ingetavstnd"/>
      </w:pPr>
    </w:p>
    <w:p w:rsidR="00826E38" w:rsidRDefault="00826E38" w:rsidP="00826E38">
      <w:pPr>
        <w:pStyle w:val="Ingetavstnd"/>
      </w:pPr>
    </w:p>
    <w:p w:rsidR="00031BF7" w:rsidRDefault="00031BF7" w:rsidP="00826E38">
      <w:pPr>
        <w:pStyle w:val="Ingetavstnd"/>
      </w:pPr>
      <w:r>
        <w:t>….......................................................................</w:t>
      </w:r>
    </w:p>
    <w:p w:rsidR="00031BF7" w:rsidRPr="00031BF7" w:rsidRDefault="00031BF7" w:rsidP="00826E38">
      <w:pPr>
        <w:pStyle w:val="Ingetavstnd"/>
      </w:pPr>
      <w:r>
        <w:t>Namnteckning</w:t>
      </w:r>
    </w:p>
    <w:sectPr w:rsidR="00031BF7" w:rsidRPr="00031BF7" w:rsidSect="00572C4A">
      <w:headerReference w:type="even" r:id="rId16"/>
      <w:headerReference w:type="default" r:id="rId17"/>
      <w:footerReference w:type="even" r:id="rId18"/>
      <w:footerReference w:type="default" r:id="rId19"/>
      <w:headerReference w:type="first" r:id="rId20"/>
      <w:footerReference w:type="first" r:id="rId2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16" w:rsidRDefault="00C43016" w:rsidP="0005368C">
      <w:r>
        <w:separator/>
      </w:r>
    </w:p>
  </w:endnote>
  <w:endnote w:type="continuationSeparator" w:id="0">
    <w:p w:rsidR="00C43016" w:rsidRDefault="00C43016"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74" w:rsidRDefault="00BA5D7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E0" w:rsidRDefault="003B42E0">
    <w:pPr>
      <w:pStyle w:val="Sidfot"/>
    </w:pPr>
    <w:r>
      <w:t>Statens inköpscentral</w:t>
    </w:r>
    <w:r w:rsidR="00476760">
      <w:t>s</w:t>
    </w:r>
    <w:r>
      <w:t xml:space="preserve"> v.2018</w:t>
    </w:r>
    <w:r w:rsidR="00476760">
      <w:t>-</w:t>
    </w:r>
    <w:r>
      <w:t>05</w:t>
    </w:r>
    <w:r w:rsidR="00476760">
      <w:t>-</w:t>
    </w:r>
    <w:r w:rsidR="00B17AA2">
      <w:t>16</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74" w:rsidRDefault="00BA5D7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16" w:rsidRDefault="00C43016" w:rsidP="0005368C">
      <w:r>
        <w:separator/>
      </w:r>
    </w:p>
  </w:footnote>
  <w:footnote w:type="continuationSeparator" w:id="0">
    <w:p w:rsidR="00C43016" w:rsidRDefault="00C43016"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74" w:rsidRDefault="00BA5D7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2C" w:rsidRPr="009E7C2C" w:rsidRDefault="00F85AB5" w:rsidP="00F85AB5">
    <w:pPr>
      <w:pStyle w:val="Sidhuvud"/>
      <w:jc w:val="right"/>
    </w:pPr>
    <w:r w:rsidRPr="00214D9B">
      <w:rPr>
        <w:highlight w:val="yellow"/>
      </w:rPr>
      <w:t>2018-</w:t>
    </w:r>
    <w:r w:rsidR="003B42E0" w:rsidRPr="00214D9B">
      <w:rPr>
        <w:highlight w:val="yellow"/>
      </w:rPr>
      <w:t>05</w:t>
    </w:r>
    <w:r w:rsidRPr="00214D9B">
      <w:rPr>
        <w:highlight w:val="yellow"/>
      </w:rPr>
      <w:t>-</w:t>
    </w:r>
    <w:r w:rsidR="00780BAB" w:rsidRPr="00214D9B">
      <w:rPr>
        <w:noProof/>
        <w:highlight w:val="yellow"/>
        <w:lang w:eastAsia="sv-SE"/>
      </w:rPr>
      <w:drawing>
        <wp:anchor distT="0" distB="0" distL="114300" distR="114300" simplePos="0" relativeHeight="251657728" behindDoc="1" locked="0" layoutInCell="1" allowOverlap="1" wp14:anchorId="13D85327" wp14:editId="6CFAB723">
          <wp:simplePos x="0" y="0"/>
          <wp:positionH relativeFrom="page">
            <wp:posOffset>439420</wp:posOffset>
          </wp:positionH>
          <wp:positionV relativeFrom="page">
            <wp:posOffset>428625</wp:posOffset>
          </wp:positionV>
          <wp:extent cx="2264410" cy="439420"/>
          <wp:effectExtent l="0" t="0" r="254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AA2">
      <w:rPr>
        <w:highlight w:val="yellow"/>
      </w:rPr>
      <w:t>16</w:t>
    </w:r>
    <w:r>
      <w:tab/>
    </w:r>
    <w:r w:rsidR="009E7C2C" w:rsidRPr="009E7C2C">
      <w:t xml:space="preserve">Sida </w:t>
    </w:r>
    <w:r w:rsidR="009E7C2C" w:rsidRPr="009E7C2C">
      <w:rPr>
        <w:bCs/>
        <w:sz w:val="24"/>
        <w:szCs w:val="24"/>
      </w:rPr>
      <w:fldChar w:fldCharType="begin"/>
    </w:r>
    <w:r w:rsidR="009E7C2C" w:rsidRPr="009E7C2C">
      <w:rPr>
        <w:bCs/>
      </w:rPr>
      <w:instrText>PAGE</w:instrText>
    </w:r>
    <w:r w:rsidR="009E7C2C" w:rsidRPr="009E7C2C">
      <w:rPr>
        <w:bCs/>
        <w:sz w:val="24"/>
        <w:szCs w:val="24"/>
      </w:rPr>
      <w:fldChar w:fldCharType="separate"/>
    </w:r>
    <w:r w:rsidR="00BA5D74">
      <w:rPr>
        <w:bCs/>
        <w:noProof/>
      </w:rPr>
      <w:t>7</w:t>
    </w:r>
    <w:r w:rsidR="009E7C2C" w:rsidRPr="009E7C2C">
      <w:rPr>
        <w:bCs/>
        <w:sz w:val="24"/>
        <w:szCs w:val="24"/>
      </w:rPr>
      <w:fldChar w:fldCharType="end"/>
    </w:r>
    <w:r w:rsidR="009E7C2C" w:rsidRPr="009E7C2C">
      <w:t xml:space="preserve"> </w:t>
    </w:r>
    <w:r w:rsidR="009E7C2C">
      <w:t>(</w:t>
    </w:r>
    <w:r w:rsidR="009E7C2C" w:rsidRPr="009E7C2C">
      <w:rPr>
        <w:bCs/>
        <w:sz w:val="24"/>
        <w:szCs w:val="24"/>
      </w:rPr>
      <w:fldChar w:fldCharType="begin"/>
    </w:r>
    <w:r w:rsidR="009E7C2C" w:rsidRPr="009E7C2C">
      <w:rPr>
        <w:bCs/>
      </w:rPr>
      <w:instrText>NUMPAGES</w:instrText>
    </w:r>
    <w:r w:rsidR="009E7C2C" w:rsidRPr="009E7C2C">
      <w:rPr>
        <w:bCs/>
        <w:sz w:val="24"/>
        <w:szCs w:val="24"/>
      </w:rPr>
      <w:fldChar w:fldCharType="separate"/>
    </w:r>
    <w:r w:rsidR="00BA5D74">
      <w:rPr>
        <w:bCs/>
        <w:noProof/>
      </w:rPr>
      <w:t>13</w:t>
    </w:r>
    <w:r w:rsidR="009E7C2C" w:rsidRPr="009E7C2C">
      <w:rPr>
        <w:bCs/>
        <w:sz w:val="24"/>
        <w:szCs w:val="24"/>
      </w:rPr>
      <w:fldChar w:fldCharType="end"/>
    </w:r>
    <w:r w:rsidR="009E7C2C">
      <w:rPr>
        <w:bCs/>
        <w:sz w:val="24"/>
        <w:szCs w:val="24"/>
      </w:rPr>
      <w:t>)</w:t>
    </w:r>
  </w:p>
  <w:p w:rsidR="009E51AA" w:rsidRDefault="009E51AA" w:rsidP="007C031F">
    <w:pPr>
      <w:pStyle w:val="Sidhuvud"/>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AA" w:rsidRDefault="009E51AA" w:rsidP="007C031F">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926344"/>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22484"/>
    <w:rsid w:val="00006146"/>
    <w:rsid w:val="00031BF7"/>
    <w:rsid w:val="0003315B"/>
    <w:rsid w:val="00033A7B"/>
    <w:rsid w:val="00042014"/>
    <w:rsid w:val="0005104C"/>
    <w:rsid w:val="0005368C"/>
    <w:rsid w:val="000659A7"/>
    <w:rsid w:val="00072497"/>
    <w:rsid w:val="00073380"/>
    <w:rsid w:val="00095950"/>
    <w:rsid w:val="000A4FC8"/>
    <w:rsid w:val="000A4FE4"/>
    <w:rsid w:val="000B7913"/>
    <w:rsid w:val="000C4808"/>
    <w:rsid w:val="000D0157"/>
    <w:rsid w:val="000D5555"/>
    <w:rsid w:val="000F30B9"/>
    <w:rsid w:val="0010264E"/>
    <w:rsid w:val="001133A1"/>
    <w:rsid w:val="00114CAA"/>
    <w:rsid w:val="0012452B"/>
    <w:rsid w:val="001271E3"/>
    <w:rsid w:val="0013367F"/>
    <w:rsid w:val="00142026"/>
    <w:rsid w:val="00142C65"/>
    <w:rsid w:val="00164136"/>
    <w:rsid w:val="00166173"/>
    <w:rsid w:val="00167702"/>
    <w:rsid w:val="00174374"/>
    <w:rsid w:val="001836A4"/>
    <w:rsid w:val="00196235"/>
    <w:rsid w:val="001A36FE"/>
    <w:rsid w:val="001D47DE"/>
    <w:rsid w:val="001E6111"/>
    <w:rsid w:val="001F430B"/>
    <w:rsid w:val="00201099"/>
    <w:rsid w:val="002067B2"/>
    <w:rsid w:val="00212DA8"/>
    <w:rsid w:val="00214D9B"/>
    <w:rsid w:val="00226C4B"/>
    <w:rsid w:val="0023609B"/>
    <w:rsid w:val="00240B27"/>
    <w:rsid w:val="0025671D"/>
    <w:rsid w:val="00260EA4"/>
    <w:rsid w:val="0026253A"/>
    <w:rsid w:val="0026604B"/>
    <w:rsid w:val="00293095"/>
    <w:rsid w:val="002A07A9"/>
    <w:rsid w:val="002A13D0"/>
    <w:rsid w:val="002B6C99"/>
    <w:rsid w:val="002C791E"/>
    <w:rsid w:val="002D7047"/>
    <w:rsid w:val="002F11A5"/>
    <w:rsid w:val="002F21FB"/>
    <w:rsid w:val="002F3C43"/>
    <w:rsid w:val="002F54F6"/>
    <w:rsid w:val="00300DF4"/>
    <w:rsid w:val="003039DC"/>
    <w:rsid w:val="00307099"/>
    <w:rsid w:val="00312C4D"/>
    <w:rsid w:val="00332910"/>
    <w:rsid w:val="00344D11"/>
    <w:rsid w:val="00345AE0"/>
    <w:rsid w:val="00346E53"/>
    <w:rsid w:val="003802BD"/>
    <w:rsid w:val="003B42E0"/>
    <w:rsid w:val="003B56F8"/>
    <w:rsid w:val="003C0935"/>
    <w:rsid w:val="003F089E"/>
    <w:rsid w:val="0040311F"/>
    <w:rsid w:val="004118F9"/>
    <w:rsid w:val="00411F53"/>
    <w:rsid w:val="00417BC6"/>
    <w:rsid w:val="00452499"/>
    <w:rsid w:val="004575A9"/>
    <w:rsid w:val="004763A1"/>
    <w:rsid w:val="00476760"/>
    <w:rsid w:val="004813AC"/>
    <w:rsid w:val="0048673B"/>
    <w:rsid w:val="004A4E5E"/>
    <w:rsid w:val="004B46D4"/>
    <w:rsid w:val="004B5F2A"/>
    <w:rsid w:val="004C2C1B"/>
    <w:rsid w:val="004D154B"/>
    <w:rsid w:val="004D4832"/>
    <w:rsid w:val="004E3202"/>
    <w:rsid w:val="004E5139"/>
    <w:rsid w:val="004F5C2C"/>
    <w:rsid w:val="00505BCD"/>
    <w:rsid w:val="005100BE"/>
    <w:rsid w:val="00523B75"/>
    <w:rsid w:val="005417B6"/>
    <w:rsid w:val="00563BA3"/>
    <w:rsid w:val="005649CC"/>
    <w:rsid w:val="00572C4A"/>
    <w:rsid w:val="0058188E"/>
    <w:rsid w:val="00585F07"/>
    <w:rsid w:val="00591119"/>
    <w:rsid w:val="00594620"/>
    <w:rsid w:val="005C5628"/>
    <w:rsid w:val="005E604A"/>
    <w:rsid w:val="00613B55"/>
    <w:rsid w:val="00613B85"/>
    <w:rsid w:val="00617CEA"/>
    <w:rsid w:val="00623102"/>
    <w:rsid w:val="00626B93"/>
    <w:rsid w:val="00647096"/>
    <w:rsid w:val="006571A0"/>
    <w:rsid w:val="0066074C"/>
    <w:rsid w:val="00660CED"/>
    <w:rsid w:val="006711CB"/>
    <w:rsid w:val="00692DE4"/>
    <w:rsid w:val="006A0E3E"/>
    <w:rsid w:val="006B149A"/>
    <w:rsid w:val="006D7606"/>
    <w:rsid w:val="006E410F"/>
    <w:rsid w:val="006F3A7E"/>
    <w:rsid w:val="006F3BC5"/>
    <w:rsid w:val="007127CA"/>
    <w:rsid w:val="0072098F"/>
    <w:rsid w:val="00744FDA"/>
    <w:rsid w:val="00764422"/>
    <w:rsid w:val="00780BAB"/>
    <w:rsid w:val="00795F64"/>
    <w:rsid w:val="007B20F9"/>
    <w:rsid w:val="007C031F"/>
    <w:rsid w:val="007C3FE9"/>
    <w:rsid w:val="007C4C92"/>
    <w:rsid w:val="007C55F2"/>
    <w:rsid w:val="007D44AC"/>
    <w:rsid w:val="007E34B4"/>
    <w:rsid w:val="00801009"/>
    <w:rsid w:val="008069FB"/>
    <w:rsid w:val="00815F0C"/>
    <w:rsid w:val="00822484"/>
    <w:rsid w:val="00826E38"/>
    <w:rsid w:val="00827701"/>
    <w:rsid w:val="00831FDC"/>
    <w:rsid w:val="00837CC2"/>
    <w:rsid w:val="00842AC4"/>
    <w:rsid w:val="00845EE2"/>
    <w:rsid w:val="00862DF3"/>
    <w:rsid w:val="00883923"/>
    <w:rsid w:val="008905AB"/>
    <w:rsid w:val="0089473C"/>
    <w:rsid w:val="008A4435"/>
    <w:rsid w:val="008E536F"/>
    <w:rsid w:val="008F40AC"/>
    <w:rsid w:val="009141AA"/>
    <w:rsid w:val="00922560"/>
    <w:rsid w:val="00955296"/>
    <w:rsid w:val="00981CB5"/>
    <w:rsid w:val="009909F3"/>
    <w:rsid w:val="009A1EA3"/>
    <w:rsid w:val="009E51AA"/>
    <w:rsid w:val="009E7C2C"/>
    <w:rsid w:val="009F6DE8"/>
    <w:rsid w:val="00A05F79"/>
    <w:rsid w:val="00A242D0"/>
    <w:rsid w:val="00A2710D"/>
    <w:rsid w:val="00A3420D"/>
    <w:rsid w:val="00A4160C"/>
    <w:rsid w:val="00A45A46"/>
    <w:rsid w:val="00A5476F"/>
    <w:rsid w:val="00A72A74"/>
    <w:rsid w:val="00A76172"/>
    <w:rsid w:val="00A92275"/>
    <w:rsid w:val="00A95F05"/>
    <w:rsid w:val="00AC1231"/>
    <w:rsid w:val="00AC13DF"/>
    <w:rsid w:val="00AC6698"/>
    <w:rsid w:val="00AD10D5"/>
    <w:rsid w:val="00AD7513"/>
    <w:rsid w:val="00B05D9A"/>
    <w:rsid w:val="00B07913"/>
    <w:rsid w:val="00B07D96"/>
    <w:rsid w:val="00B17AA2"/>
    <w:rsid w:val="00B231D6"/>
    <w:rsid w:val="00B23ADC"/>
    <w:rsid w:val="00B264E2"/>
    <w:rsid w:val="00B27362"/>
    <w:rsid w:val="00B407A1"/>
    <w:rsid w:val="00B522C8"/>
    <w:rsid w:val="00B71B7A"/>
    <w:rsid w:val="00B7344E"/>
    <w:rsid w:val="00B8726A"/>
    <w:rsid w:val="00BA5D74"/>
    <w:rsid w:val="00BD5F5A"/>
    <w:rsid w:val="00BF6676"/>
    <w:rsid w:val="00BF68B9"/>
    <w:rsid w:val="00BF712E"/>
    <w:rsid w:val="00C05894"/>
    <w:rsid w:val="00C05F5B"/>
    <w:rsid w:val="00C115DF"/>
    <w:rsid w:val="00C1635F"/>
    <w:rsid w:val="00C17269"/>
    <w:rsid w:val="00C2369A"/>
    <w:rsid w:val="00C31864"/>
    <w:rsid w:val="00C34E95"/>
    <w:rsid w:val="00C43016"/>
    <w:rsid w:val="00C57F8C"/>
    <w:rsid w:val="00C70557"/>
    <w:rsid w:val="00C83A83"/>
    <w:rsid w:val="00C92486"/>
    <w:rsid w:val="00C95541"/>
    <w:rsid w:val="00C972F7"/>
    <w:rsid w:val="00CA7BE4"/>
    <w:rsid w:val="00CB5CB3"/>
    <w:rsid w:val="00CC6624"/>
    <w:rsid w:val="00CC6914"/>
    <w:rsid w:val="00D01C20"/>
    <w:rsid w:val="00D03E87"/>
    <w:rsid w:val="00D075CF"/>
    <w:rsid w:val="00D1278D"/>
    <w:rsid w:val="00D16E37"/>
    <w:rsid w:val="00D17A69"/>
    <w:rsid w:val="00D22726"/>
    <w:rsid w:val="00D40E2B"/>
    <w:rsid w:val="00D556CE"/>
    <w:rsid w:val="00D558F8"/>
    <w:rsid w:val="00D6357D"/>
    <w:rsid w:val="00D65A17"/>
    <w:rsid w:val="00D977FD"/>
    <w:rsid w:val="00DB07AC"/>
    <w:rsid w:val="00DC114D"/>
    <w:rsid w:val="00DC4856"/>
    <w:rsid w:val="00E022AF"/>
    <w:rsid w:val="00E17F01"/>
    <w:rsid w:val="00E21757"/>
    <w:rsid w:val="00E229CD"/>
    <w:rsid w:val="00E3179D"/>
    <w:rsid w:val="00E31C84"/>
    <w:rsid w:val="00E3583F"/>
    <w:rsid w:val="00E36411"/>
    <w:rsid w:val="00E41D75"/>
    <w:rsid w:val="00E51F5E"/>
    <w:rsid w:val="00E52B54"/>
    <w:rsid w:val="00E916F2"/>
    <w:rsid w:val="00E92715"/>
    <w:rsid w:val="00E9292A"/>
    <w:rsid w:val="00E95D53"/>
    <w:rsid w:val="00EB2540"/>
    <w:rsid w:val="00EC15BB"/>
    <w:rsid w:val="00ED2E63"/>
    <w:rsid w:val="00ED52AA"/>
    <w:rsid w:val="00EE2129"/>
    <w:rsid w:val="00EE627C"/>
    <w:rsid w:val="00EF661B"/>
    <w:rsid w:val="00EF710C"/>
    <w:rsid w:val="00F050B3"/>
    <w:rsid w:val="00F1012A"/>
    <w:rsid w:val="00F26B44"/>
    <w:rsid w:val="00F26E65"/>
    <w:rsid w:val="00F27B33"/>
    <w:rsid w:val="00F31913"/>
    <w:rsid w:val="00F576E8"/>
    <w:rsid w:val="00F73147"/>
    <w:rsid w:val="00F73AB3"/>
    <w:rsid w:val="00F85AB5"/>
    <w:rsid w:val="00FA5684"/>
    <w:rsid w:val="00FB4279"/>
    <w:rsid w:val="00FB43E2"/>
    <w:rsid w:val="00FB7D70"/>
    <w:rsid w:val="00FC248C"/>
    <w:rsid w:val="00FD1C2B"/>
    <w:rsid w:val="00FE0A3F"/>
    <w:rsid w:val="00FE2646"/>
    <w:rsid w:val="00FE5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30.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0.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17ECE696-05A1-4CDD-8FA6-2EB35E55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3169</Words>
  <Characters>16799</Characters>
  <Application>Microsoft Office Word</Application>
  <DocSecurity>4</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KaEkman</dc:creator>
  <cp:lastModifiedBy>MikLarsso</cp:lastModifiedBy>
  <cp:revision>2</cp:revision>
  <cp:lastPrinted>2018-05-03T09:03:00Z</cp:lastPrinted>
  <dcterms:created xsi:type="dcterms:W3CDTF">2018-05-25T10:02:00Z</dcterms:created>
  <dcterms:modified xsi:type="dcterms:W3CDTF">2018-05-25T10:02:00Z</dcterms:modified>
</cp:coreProperties>
</file>